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1E" w:rsidRPr="00536A12" w:rsidRDefault="00766B1E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p w:rsidR="00602A13" w:rsidRPr="00536A12" w:rsidRDefault="00602A13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p w:rsidR="005506FE" w:rsidRDefault="005506FE" w:rsidP="005506FE"/>
    <w:p w:rsidR="00961FC4" w:rsidRDefault="00961FC4" w:rsidP="005506FE"/>
    <w:tbl>
      <w:tblPr>
        <w:tblW w:w="804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040"/>
      </w:tblGrid>
      <w:tr w:rsidR="005506FE" w:rsidRPr="00932C56" w:rsidTr="00C700E4">
        <w:trPr>
          <w:tblCellSpacing w:w="0" w:type="dxa"/>
          <w:jc w:val="center"/>
        </w:trPr>
        <w:tc>
          <w:tcPr>
            <w:tcW w:w="7800" w:type="dxa"/>
            <w:hideMark/>
          </w:tcPr>
          <w:p w:rsidR="005506FE" w:rsidRPr="00932C56" w:rsidRDefault="005506FE" w:rsidP="00C700E4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3</w:t>
            </w:r>
            <w:r w:rsidRPr="00932C56">
              <w:rPr>
                <w:b/>
                <w:bCs/>
                <w:kern w:val="36"/>
              </w:rPr>
              <w:t xml:space="preserve">1.05.2012 </w:t>
            </w:r>
            <w:proofErr w:type="spellStart"/>
            <w:r w:rsidRPr="00932C56">
              <w:rPr>
                <w:b/>
                <w:bCs/>
                <w:kern w:val="36"/>
              </w:rPr>
              <w:t>tarihine</w:t>
            </w:r>
            <w:proofErr w:type="spellEnd"/>
            <w:r w:rsidRPr="00932C56">
              <w:rPr>
                <w:b/>
                <w:bCs/>
                <w:kern w:val="36"/>
              </w:rPr>
              <w:t xml:space="preserve"> </w:t>
            </w:r>
            <w:proofErr w:type="spellStart"/>
            <w:r w:rsidRPr="00932C56">
              <w:rPr>
                <w:b/>
                <w:bCs/>
                <w:kern w:val="36"/>
              </w:rPr>
              <w:t>kadar</w:t>
            </w:r>
            <w:proofErr w:type="spellEnd"/>
            <w:r w:rsidRPr="00932C56">
              <w:rPr>
                <w:b/>
                <w:bCs/>
                <w:kern w:val="36"/>
              </w:rPr>
              <w:t xml:space="preserve"> </w:t>
            </w:r>
            <w:proofErr w:type="spellStart"/>
            <w:r w:rsidRPr="00932C56">
              <w:rPr>
                <w:b/>
                <w:bCs/>
                <w:kern w:val="36"/>
              </w:rPr>
              <w:t>verilmesi</w:t>
            </w:r>
            <w:proofErr w:type="spellEnd"/>
            <w:r w:rsidRPr="00932C56">
              <w:rPr>
                <w:b/>
                <w:bCs/>
                <w:kern w:val="36"/>
              </w:rPr>
              <w:t xml:space="preserve"> </w:t>
            </w:r>
            <w:proofErr w:type="spellStart"/>
            <w:r w:rsidRPr="00932C56">
              <w:rPr>
                <w:b/>
                <w:bCs/>
                <w:kern w:val="36"/>
              </w:rPr>
              <w:t>gereken</w:t>
            </w:r>
            <w:proofErr w:type="spellEnd"/>
            <w:r w:rsidRPr="00932C56">
              <w:rPr>
                <w:b/>
                <w:bCs/>
                <w:kern w:val="36"/>
              </w:rPr>
              <w:t xml:space="preserve"> </w:t>
            </w:r>
            <w:proofErr w:type="spellStart"/>
            <w:r w:rsidRPr="00932C56">
              <w:rPr>
                <w:b/>
                <w:bCs/>
                <w:kern w:val="36"/>
              </w:rPr>
              <w:t>Mükellef</w:t>
            </w:r>
            <w:proofErr w:type="spellEnd"/>
            <w:r w:rsidRPr="00932C56">
              <w:rPr>
                <w:b/>
                <w:bCs/>
                <w:kern w:val="36"/>
              </w:rPr>
              <w:t xml:space="preserve"> </w:t>
            </w:r>
            <w:proofErr w:type="spellStart"/>
            <w:r w:rsidRPr="00932C56">
              <w:rPr>
                <w:b/>
                <w:bCs/>
                <w:kern w:val="36"/>
              </w:rPr>
              <w:t>Bilgileri</w:t>
            </w:r>
            <w:proofErr w:type="spellEnd"/>
            <w:r w:rsidRPr="00932C56">
              <w:rPr>
                <w:b/>
                <w:bCs/>
                <w:kern w:val="36"/>
              </w:rPr>
              <w:t xml:space="preserve"> </w:t>
            </w:r>
            <w:proofErr w:type="spellStart"/>
            <w:r w:rsidRPr="00932C56">
              <w:rPr>
                <w:b/>
                <w:bCs/>
                <w:kern w:val="36"/>
              </w:rPr>
              <w:t>Bildiriminin</w:t>
            </w:r>
            <w:proofErr w:type="spellEnd"/>
            <w:r w:rsidRPr="00932C56">
              <w:rPr>
                <w:b/>
                <w:bCs/>
                <w:kern w:val="36"/>
              </w:rPr>
              <w:t xml:space="preserve"> </w:t>
            </w:r>
            <w:proofErr w:type="spellStart"/>
            <w:r w:rsidRPr="00932C56">
              <w:rPr>
                <w:b/>
                <w:bCs/>
                <w:kern w:val="36"/>
              </w:rPr>
              <w:t>verilme</w:t>
            </w:r>
            <w:proofErr w:type="spellEnd"/>
            <w:r w:rsidRPr="00932C56">
              <w:rPr>
                <w:b/>
                <w:bCs/>
                <w:kern w:val="36"/>
              </w:rPr>
              <w:t xml:space="preserve"> </w:t>
            </w:r>
            <w:proofErr w:type="spellStart"/>
            <w:r w:rsidRPr="00932C56">
              <w:rPr>
                <w:b/>
                <w:bCs/>
                <w:kern w:val="36"/>
              </w:rPr>
              <w:t>süresinin</w:t>
            </w:r>
            <w:proofErr w:type="spellEnd"/>
            <w:r w:rsidRPr="00932C56">
              <w:rPr>
                <w:b/>
                <w:bCs/>
                <w:kern w:val="36"/>
              </w:rPr>
              <w:t xml:space="preserve"> </w:t>
            </w:r>
            <w:proofErr w:type="spellStart"/>
            <w:r w:rsidRPr="00932C56">
              <w:rPr>
                <w:b/>
                <w:bCs/>
                <w:kern w:val="36"/>
              </w:rPr>
              <w:t>uzatılmasına</w:t>
            </w:r>
            <w:proofErr w:type="spellEnd"/>
            <w:r w:rsidRPr="00932C56">
              <w:rPr>
                <w:b/>
                <w:bCs/>
                <w:kern w:val="36"/>
              </w:rPr>
              <w:t xml:space="preserve"> </w:t>
            </w:r>
            <w:proofErr w:type="spellStart"/>
            <w:r w:rsidRPr="00932C56">
              <w:rPr>
                <w:b/>
                <w:bCs/>
                <w:kern w:val="36"/>
              </w:rPr>
              <w:t>dair</w:t>
            </w:r>
            <w:proofErr w:type="spellEnd"/>
            <w:r w:rsidRPr="00932C56">
              <w:rPr>
                <w:b/>
                <w:bCs/>
                <w:kern w:val="36"/>
              </w:rPr>
              <w:t xml:space="preserve"> </w:t>
            </w:r>
            <w:proofErr w:type="spellStart"/>
            <w:r w:rsidRPr="00932C56">
              <w:rPr>
                <w:b/>
                <w:bCs/>
                <w:kern w:val="36"/>
              </w:rPr>
              <w:t>açıklama</w:t>
            </w:r>
            <w:proofErr w:type="spellEnd"/>
            <w:r w:rsidRPr="00932C56">
              <w:rPr>
                <w:b/>
                <w:bCs/>
                <w:kern w:val="36"/>
              </w:rPr>
              <w:t>.</w:t>
            </w:r>
            <w:r w:rsidRPr="00932C56">
              <w:rPr>
                <w:b/>
                <w:bCs/>
                <w:kern w:val="36"/>
              </w:rPr>
              <w:br/>
            </w:r>
          </w:p>
        </w:tc>
      </w:tr>
    </w:tbl>
    <w:p w:rsidR="005506FE" w:rsidRPr="00932C56" w:rsidRDefault="005506FE" w:rsidP="005506FE">
      <w:pPr>
        <w:jc w:val="center"/>
        <w:rPr>
          <w:vanish/>
        </w:rPr>
      </w:pPr>
    </w:p>
    <w:tbl>
      <w:tblPr>
        <w:tblW w:w="8040" w:type="dxa"/>
        <w:jc w:val="center"/>
        <w:tblCellSpacing w:w="0" w:type="dxa"/>
        <w:tblCellMar>
          <w:left w:w="120" w:type="dxa"/>
          <w:right w:w="0" w:type="dxa"/>
        </w:tblCellMar>
        <w:tblLook w:val="04A0"/>
      </w:tblPr>
      <w:tblGrid>
        <w:gridCol w:w="996"/>
        <w:gridCol w:w="7044"/>
      </w:tblGrid>
      <w:tr w:rsidR="005506FE" w:rsidRPr="00932C56" w:rsidTr="00C700E4">
        <w:trPr>
          <w:tblCellSpacing w:w="0" w:type="dxa"/>
          <w:jc w:val="center"/>
        </w:trPr>
        <w:tc>
          <w:tcPr>
            <w:tcW w:w="912" w:type="dxa"/>
            <w:hideMark/>
          </w:tcPr>
          <w:p w:rsidR="005506FE" w:rsidRPr="00932C56" w:rsidRDefault="005506FE" w:rsidP="00C700E4">
            <w:proofErr w:type="spellStart"/>
            <w:r w:rsidRPr="00932C56">
              <w:rPr>
                <w:b/>
                <w:bCs/>
              </w:rPr>
              <w:t>Tarih</w:t>
            </w:r>
            <w:proofErr w:type="spellEnd"/>
          </w:p>
        </w:tc>
        <w:tc>
          <w:tcPr>
            <w:tcW w:w="6888" w:type="dxa"/>
            <w:hideMark/>
          </w:tcPr>
          <w:p w:rsidR="005506FE" w:rsidRPr="00932C56" w:rsidRDefault="005506FE" w:rsidP="00C700E4">
            <w:r w:rsidRPr="00932C56">
              <w:t>28/05/2012</w:t>
            </w:r>
          </w:p>
        </w:tc>
      </w:tr>
      <w:tr w:rsidR="005506FE" w:rsidRPr="00932C56" w:rsidTr="00C700E4">
        <w:trPr>
          <w:tblCellSpacing w:w="0" w:type="dxa"/>
          <w:jc w:val="center"/>
        </w:trPr>
        <w:tc>
          <w:tcPr>
            <w:tcW w:w="912" w:type="dxa"/>
            <w:hideMark/>
          </w:tcPr>
          <w:p w:rsidR="005506FE" w:rsidRPr="00932C56" w:rsidRDefault="005506FE" w:rsidP="00C700E4">
            <w:proofErr w:type="spellStart"/>
            <w:r w:rsidRPr="00932C56">
              <w:rPr>
                <w:b/>
                <w:bCs/>
              </w:rPr>
              <w:t>Sayı</w:t>
            </w:r>
            <w:proofErr w:type="spellEnd"/>
          </w:p>
        </w:tc>
        <w:tc>
          <w:tcPr>
            <w:tcW w:w="6888" w:type="dxa"/>
            <w:hideMark/>
          </w:tcPr>
          <w:p w:rsidR="005506FE" w:rsidRPr="00932C56" w:rsidRDefault="005506FE" w:rsidP="00C700E4">
            <w:r w:rsidRPr="00932C56">
              <w:t xml:space="preserve">VUK - 53 / 2012- 3 / </w:t>
            </w:r>
            <w:proofErr w:type="spellStart"/>
            <w:r w:rsidRPr="00932C56">
              <w:t>Mükellef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Bilgileri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Bildirimi</w:t>
            </w:r>
            <w:proofErr w:type="spellEnd"/>
            <w:r w:rsidRPr="00932C56">
              <w:t xml:space="preserve"> - 01</w:t>
            </w:r>
          </w:p>
        </w:tc>
      </w:tr>
      <w:tr w:rsidR="005506FE" w:rsidRPr="00932C56" w:rsidTr="00C700E4">
        <w:trPr>
          <w:tblCellSpacing w:w="0" w:type="dxa"/>
          <w:jc w:val="center"/>
        </w:trPr>
        <w:tc>
          <w:tcPr>
            <w:tcW w:w="912" w:type="dxa"/>
            <w:hideMark/>
          </w:tcPr>
          <w:p w:rsidR="005506FE" w:rsidRPr="00932C56" w:rsidRDefault="005506FE" w:rsidP="00C700E4">
            <w:proofErr w:type="spellStart"/>
            <w:r w:rsidRPr="00932C56">
              <w:rPr>
                <w:b/>
                <w:bCs/>
              </w:rPr>
              <w:t>Kapsam</w:t>
            </w:r>
            <w:proofErr w:type="spellEnd"/>
          </w:p>
        </w:tc>
        <w:tc>
          <w:tcPr>
            <w:tcW w:w="6888" w:type="dxa"/>
            <w:hideMark/>
          </w:tcPr>
          <w:p w:rsidR="005506FE" w:rsidRPr="00932C56" w:rsidRDefault="00E11366" w:rsidP="00C700E4">
            <w:r>
              <w:pict>
                <v:shape id="_x0000_i1025" type="#_x0000_t75" style="width:.75pt;height:.75pt"/>
              </w:pict>
            </w:r>
          </w:p>
        </w:tc>
      </w:tr>
      <w:tr w:rsidR="005506FE" w:rsidRPr="00932C56" w:rsidTr="00C700E4">
        <w:trPr>
          <w:tblCellSpacing w:w="0" w:type="dxa"/>
          <w:jc w:val="center"/>
        </w:trPr>
        <w:tc>
          <w:tcPr>
            <w:tcW w:w="7560" w:type="dxa"/>
            <w:gridSpan w:val="2"/>
            <w:hideMark/>
          </w:tcPr>
          <w:p w:rsidR="005506FE" w:rsidRPr="00932C56" w:rsidRDefault="005506FE" w:rsidP="005506FE">
            <w:pPr>
              <w:jc w:val="both"/>
            </w:pPr>
            <w:r w:rsidRPr="00932C56">
              <w:t xml:space="preserve">  </w:t>
            </w:r>
          </w:p>
          <w:p w:rsidR="005506FE" w:rsidRPr="00932C56" w:rsidRDefault="005506FE" w:rsidP="005506FE">
            <w:pPr>
              <w:spacing w:before="100" w:beforeAutospacing="1" w:after="100" w:afterAutospacing="1"/>
              <w:jc w:val="both"/>
            </w:pPr>
            <w:r w:rsidRPr="00932C56">
              <w:rPr>
                <w:b/>
                <w:bCs/>
              </w:rPr>
              <w:t>T.C.</w:t>
            </w:r>
          </w:p>
          <w:p w:rsidR="005506FE" w:rsidRPr="00932C56" w:rsidRDefault="005506FE" w:rsidP="005506FE">
            <w:pPr>
              <w:spacing w:before="100" w:beforeAutospacing="1" w:after="100" w:afterAutospacing="1"/>
              <w:jc w:val="both"/>
            </w:pPr>
            <w:r w:rsidRPr="00932C56">
              <w:rPr>
                <w:b/>
                <w:bCs/>
              </w:rPr>
              <w:t>MALİYE BAKANLIĞI</w:t>
            </w:r>
          </w:p>
          <w:p w:rsidR="005506FE" w:rsidRPr="00932C56" w:rsidRDefault="005506FE" w:rsidP="005506FE">
            <w:pPr>
              <w:spacing w:before="100" w:beforeAutospacing="1" w:after="100" w:afterAutospacing="1"/>
              <w:jc w:val="both"/>
            </w:pPr>
            <w:proofErr w:type="spellStart"/>
            <w:r w:rsidRPr="00932C56">
              <w:rPr>
                <w:b/>
                <w:bCs/>
              </w:rPr>
              <w:t>Gelir</w:t>
            </w:r>
            <w:proofErr w:type="spellEnd"/>
            <w:r w:rsidRPr="00932C56">
              <w:rPr>
                <w:b/>
                <w:bCs/>
              </w:rPr>
              <w:t xml:space="preserve"> </w:t>
            </w:r>
            <w:proofErr w:type="spellStart"/>
            <w:r w:rsidRPr="00932C56">
              <w:rPr>
                <w:b/>
                <w:bCs/>
              </w:rPr>
              <w:t>İdaresi</w:t>
            </w:r>
            <w:proofErr w:type="spellEnd"/>
            <w:r w:rsidRPr="00932C56">
              <w:rPr>
                <w:b/>
                <w:bCs/>
              </w:rPr>
              <w:t xml:space="preserve"> </w:t>
            </w:r>
            <w:proofErr w:type="spellStart"/>
            <w:r w:rsidRPr="00932C56">
              <w:rPr>
                <w:b/>
                <w:bCs/>
              </w:rPr>
              <w:t>Başkanlığı</w:t>
            </w:r>
            <w:proofErr w:type="spellEnd"/>
          </w:p>
          <w:p w:rsidR="005506FE" w:rsidRPr="00932C56" w:rsidRDefault="005506FE" w:rsidP="005506FE">
            <w:pPr>
              <w:spacing w:before="100" w:beforeAutospacing="1" w:after="100" w:afterAutospacing="1"/>
              <w:jc w:val="both"/>
            </w:pPr>
            <w:r w:rsidRPr="00932C56">
              <w:t> </w:t>
            </w:r>
            <w:r w:rsidRPr="00932C56">
              <w:rPr>
                <w:b/>
                <w:bCs/>
              </w:rPr>
              <w:t>VERGİ USUL KANUNU SİRKÜLERİ / 53</w:t>
            </w:r>
          </w:p>
          <w:tbl>
            <w:tblPr>
              <w:tblW w:w="7404" w:type="dxa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00"/>
              <w:gridCol w:w="6004"/>
            </w:tblGrid>
            <w:tr w:rsidR="005506FE" w:rsidRPr="00932C56" w:rsidTr="00C700E4">
              <w:trPr>
                <w:tblCellSpacing w:w="15" w:type="dxa"/>
              </w:trPr>
              <w:tc>
                <w:tcPr>
                  <w:tcW w:w="1356" w:type="dxa"/>
                  <w:vAlign w:val="center"/>
                  <w:hideMark/>
                </w:tcPr>
                <w:p w:rsidR="005506FE" w:rsidRPr="00932C56" w:rsidRDefault="005506FE" w:rsidP="005506FE">
                  <w:pPr>
                    <w:spacing w:before="100" w:beforeAutospacing="1" w:after="100" w:afterAutospacing="1"/>
                    <w:jc w:val="both"/>
                  </w:pPr>
                  <w:proofErr w:type="spellStart"/>
                  <w:r w:rsidRPr="00932C56">
                    <w:rPr>
                      <w:b/>
                      <w:bCs/>
                    </w:rPr>
                    <w:t>Konusu</w:t>
                  </w:r>
                  <w:proofErr w:type="spellEnd"/>
                  <w:r w:rsidRPr="00932C56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976" w:type="dxa"/>
                  <w:vAlign w:val="center"/>
                  <w:hideMark/>
                </w:tcPr>
                <w:p w:rsidR="005506FE" w:rsidRPr="00932C56" w:rsidRDefault="005506FE" w:rsidP="005506FE">
                  <w:pPr>
                    <w:spacing w:before="100" w:beforeAutospacing="1" w:after="100" w:afterAutospacing="1"/>
                    <w:jc w:val="both"/>
                  </w:pPr>
                  <w:r w:rsidRPr="00932C56">
                    <w:t xml:space="preserve">31.05.2012 </w:t>
                  </w:r>
                  <w:proofErr w:type="spellStart"/>
                  <w:r w:rsidRPr="00932C56">
                    <w:t>tarihine</w:t>
                  </w:r>
                  <w:proofErr w:type="spellEnd"/>
                  <w:r w:rsidRPr="00932C56">
                    <w:t xml:space="preserve"> </w:t>
                  </w:r>
                  <w:proofErr w:type="spellStart"/>
                  <w:r w:rsidRPr="00932C56">
                    <w:t>kadar</w:t>
                  </w:r>
                  <w:proofErr w:type="spellEnd"/>
                  <w:r w:rsidRPr="00932C56">
                    <w:t xml:space="preserve"> </w:t>
                  </w:r>
                  <w:proofErr w:type="spellStart"/>
                  <w:r w:rsidRPr="00932C56">
                    <w:t>verilmesi</w:t>
                  </w:r>
                  <w:proofErr w:type="spellEnd"/>
                  <w:r w:rsidRPr="00932C56">
                    <w:t xml:space="preserve"> </w:t>
                  </w:r>
                  <w:proofErr w:type="spellStart"/>
                  <w:r w:rsidRPr="00932C56">
                    <w:t>gereken</w:t>
                  </w:r>
                  <w:proofErr w:type="spellEnd"/>
                  <w:r w:rsidRPr="00932C56">
                    <w:t xml:space="preserve"> </w:t>
                  </w:r>
                  <w:proofErr w:type="spellStart"/>
                  <w:r w:rsidRPr="00932C56">
                    <w:t>Mükellef</w:t>
                  </w:r>
                  <w:proofErr w:type="spellEnd"/>
                  <w:r w:rsidRPr="00932C56">
                    <w:t xml:space="preserve"> </w:t>
                  </w:r>
                  <w:proofErr w:type="spellStart"/>
                  <w:r w:rsidRPr="00932C56">
                    <w:t>Bilgileri</w:t>
                  </w:r>
                  <w:proofErr w:type="spellEnd"/>
                  <w:r w:rsidRPr="00932C56">
                    <w:t xml:space="preserve"> </w:t>
                  </w:r>
                  <w:proofErr w:type="spellStart"/>
                  <w:r w:rsidRPr="00932C56">
                    <w:t>Bildiriminin</w:t>
                  </w:r>
                  <w:proofErr w:type="spellEnd"/>
                  <w:r w:rsidRPr="00932C56">
                    <w:t xml:space="preserve"> </w:t>
                  </w:r>
                  <w:proofErr w:type="spellStart"/>
                  <w:r w:rsidRPr="00932C56">
                    <w:t>verilme</w:t>
                  </w:r>
                  <w:proofErr w:type="spellEnd"/>
                  <w:r w:rsidRPr="00932C56">
                    <w:t xml:space="preserve"> </w:t>
                  </w:r>
                  <w:proofErr w:type="spellStart"/>
                  <w:r w:rsidRPr="00932C56">
                    <w:t>süresinin</w:t>
                  </w:r>
                  <w:proofErr w:type="spellEnd"/>
                  <w:r w:rsidRPr="00932C56">
                    <w:t xml:space="preserve"> </w:t>
                  </w:r>
                  <w:proofErr w:type="spellStart"/>
                  <w:r w:rsidRPr="00932C56">
                    <w:t>uzatılmasına</w:t>
                  </w:r>
                  <w:proofErr w:type="spellEnd"/>
                  <w:r w:rsidRPr="00932C56">
                    <w:t xml:space="preserve"> </w:t>
                  </w:r>
                  <w:proofErr w:type="spellStart"/>
                  <w:r w:rsidRPr="00932C56">
                    <w:t>dair</w:t>
                  </w:r>
                  <w:proofErr w:type="spellEnd"/>
                  <w:r w:rsidRPr="00932C56">
                    <w:t xml:space="preserve"> </w:t>
                  </w:r>
                  <w:proofErr w:type="spellStart"/>
                  <w:r w:rsidRPr="00932C56">
                    <w:t>açıklama</w:t>
                  </w:r>
                  <w:proofErr w:type="spellEnd"/>
                  <w:r w:rsidRPr="00932C56">
                    <w:t>.</w:t>
                  </w:r>
                </w:p>
              </w:tc>
            </w:tr>
            <w:tr w:rsidR="005506FE" w:rsidRPr="00932C56" w:rsidTr="00C700E4">
              <w:trPr>
                <w:tblCellSpacing w:w="15" w:type="dxa"/>
              </w:trPr>
              <w:tc>
                <w:tcPr>
                  <w:tcW w:w="1356" w:type="dxa"/>
                  <w:vAlign w:val="center"/>
                  <w:hideMark/>
                </w:tcPr>
                <w:p w:rsidR="005506FE" w:rsidRPr="00932C56" w:rsidRDefault="005506FE" w:rsidP="005506FE">
                  <w:pPr>
                    <w:spacing w:before="100" w:beforeAutospacing="1" w:after="100" w:afterAutospacing="1"/>
                    <w:jc w:val="both"/>
                  </w:pPr>
                  <w:proofErr w:type="spellStart"/>
                  <w:r w:rsidRPr="00932C56">
                    <w:rPr>
                      <w:b/>
                      <w:bCs/>
                    </w:rPr>
                    <w:t>Tarihi</w:t>
                  </w:r>
                  <w:proofErr w:type="spellEnd"/>
                  <w:r w:rsidRPr="00932C56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976" w:type="dxa"/>
                  <w:vAlign w:val="center"/>
                  <w:hideMark/>
                </w:tcPr>
                <w:p w:rsidR="005506FE" w:rsidRPr="00932C56" w:rsidRDefault="005506FE" w:rsidP="005506FE">
                  <w:pPr>
                    <w:spacing w:before="100" w:beforeAutospacing="1" w:after="100" w:afterAutospacing="1"/>
                    <w:jc w:val="both"/>
                  </w:pPr>
                  <w:r w:rsidRPr="00932C56">
                    <w:t>28.05.2012</w:t>
                  </w:r>
                </w:p>
              </w:tc>
            </w:tr>
            <w:tr w:rsidR="005506FE" w:rsidRPr="00932C56" w:rsidTr="00C700E4">
              <w:trPr>
                <w:tblCellSpacing w:w="15" w:type="dxa"/>
              </w:trPr>
              <w:tc>
                <w:tcPr>
                  <w:tcW w:w="1356" w:type="dxa"/>
                  <w:vAlign w:val="center"/>
                  <w:hideMark/>
                </w:tcPr>
                <w:p w:rsidR="005506FE" w:rsidRPr="00932C56" w:rsidRDefault="005506FE" w:rsidP="005506FE">
                  <w:pPr>
                    <w:spacing w:before="100" w:beforeAutospacing="1" w:after="100" w:afterAutospacing="1"/>
                    <w:jc w:val="both"/>
                  </w:pPr>
                  <w:proofErr w:type="spellStart"/>
                  <w:r w:rsidRPr="00932C56">
                    <w:rPr>
                      <w:b/>
                      <w:bCs/>
                    </w:rPr>
                    <w:t>Sayısı</w:t>
                  </w:r>
                  <w:proofErr w:type="spellEnd"/>
                  <w:r w:rsidRPr="00932C56">
                    <w:rPr>
                      <w:b/>
                      <w:bCs/>
                    </w:rPr>
                    <w:t xml:space="preserve"> :</w:t>
                  </w:r>
                </w:p>
              </w:tc>
              <w:tc>
                <w:tcPr>
                  <w:tcW w:w="5976" w:type="dxa"/>
                  <w:vAlign w:val="center"/>
                  <w:hideMark/>
                </w:tcPr>
                <w:p w:rsidR="005506FE" w:rsidRPr="00932C56" w:rsidRDefault="005506FE" w:rsidP="005506FE">
                  <w:pPr>
                    <w:spacing w:before="100" w:beforeAutospacing="1" w:after="100" w:afterAutospacing="1"/>
                    <w:jc w:val="both"/>
                  </w:pPr>
                  <w:r w:rsidRPr="00932C56">
                    <w:t xml:space="preserve">VUK - 53 / 2012- 3 / </w:t>
                  </w:r>
                  <w:proofErr w:type="spellStart"/>
                  <w:r w:rsidRPr="00932C56">
                    <w:t>Mükellef</w:t>
                  </w:r>
                  <w:proofErr w:type="spellEnd"/>
                  <w:r w:rsidRPr="00932C56">
                    <w:t xml:space="preserve"> </w:t>
                  </w:r>
                  <w:proofErr w:type="spellStart"/>
                  <w:r w:rsidRPr="00932C56">
                    <w:t>Bilgileri</w:t>
                  </w:r>
                  <w:proofErr w:type="spellEnd"/>
                  <w:r w:rsidRPr="00932C56">
                    <w:t xml:space="preserve"> </w:t>
                  </w:r>
                  <w:proofErr w:type="spellStart"/>
                  <w:r w:rsidRPr="00932C56">
                    <w:t>Bildirimi</w:t>
                  </w:r>
                  <w:proofErr w:type="spellEnd"/>
                  <w:r w:rsidRPr="00932C56">
                    <w:t xml:space="preserve"> - 01</w:t>
                  </w:r>
                </w:p>
              </w:tc>
            </w:tr>
            <w:tr w:rsidR="005506FE" w:rsidRPr="00932C56" w:rsidTr="00C700E4">
              <w:trPr>
                <w:tblCellSpacing w:w="15" w:type="dxa"/>
              </w:trPr>
              <w:tc>
                <w:tcPr>
                  <w:tcW w:w="1356" w:type="dxa"/>
                  <w:vAlign w:val="center"/>
                  <w:hideMark/>
                </w:tcPr>
                <w:p w:rsidR="005506FE" w:rsidRPr="00932C56" w:rsidRDefault="005506FE" w:rsidP="005506FE">
                  <w:pPr>
                    <w:spacing w:before="100" w:beforeAutospacing="1" w:after="100" w:afterAutospacing="1"/>
                    <w:jc w:val="both"/>
                  </w:pPr>
                  <w:proofErr w:type="spellStart"/>
                  <w:r w:rsidRPr="00932C56">
                    <w:rPr>
                      <w:b/>
                      <w:bCs/>
                    </w:rPr>
                    <w:t>İlgili</w:t>
                  </w:r>
                  <w:proofErr w:type="spellEnd"/>
                  <w:r w:rsidRPr="00932C56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932C56">
                    <w:rPr>
                      <w:b/>
                      <w:bCs/>
                    </w:rPr>
                    <w:t>maddeler</w:t>
                  </w:r>
                  <w:proofErr w:type="spellEnd"/>
                  <w:r w:rsidRPr="00932C56">
                    <w:rPr>
                      <w:b/>
                      <w:bCs/>
                    </w:rPr>
                    <w:t xml:space="preserve">: </w:t>
                  </w:r>
                </w:p>
              </w:tc>
              <w:tc>
                <w:tcPr>
                  <w:tcW w:w="5976" w:type="dxa"/>
                  <w:vAlign w:val="center"/>
                  <w:hideMark/>
                </w:tcPr>
                <w:p w:rsidR="005506FE" w:rsidRPr="00932C56" w:rsidRDefault="005506FE" w:rsidP="005506FE">
                  <w:pPr>
                    <w:spacing w:before="100" w:beforeAutospacing="1" w:after="100" w:afterAutospacing="1"/>
                    <w:jc w:val="both"/>
                  </w:pPr>
                  <w:r w:rsidRPr="00932C56">
                    <w:t xml:space="preserve">213 </w:t>
                  </w:r>
                  <w:proofErr w:type="spellStart"/>
                  <w:r w:rsidRPr="00932C56">
                    <w:t>Sayılı</w:t>
                  </w:r>
                  <w:proofErr w:type="spellEnd"/>
                  <w:r w:rsidRPr="00932C56">
                    <w:t xml:space="preserve"> VUK </w:t>
                  </w:r>
                  <w:proofErr w:type="spellStart"/>
                  <w:r w:rsidRPr="00932C56">
                    <w:t>Mükerrer</w:t>
                  </w:r>
                  <w:proofErr w:type="spellEnd"/>
                  <w:r w:rsidRPr="00932C56">
                    <w:t xml:space="preserve"> 28 </w:t>
                  </w:r>
                  <w:proofErr w:type="spellStart"/>
                  <w:r w:rsidRPr="00932C56">
                    <w:t>ve</w:t>
                  </w:r>
                  <w:proofErr w:type="spellEnd"/>
                  <w:r w:rsidRPr="00932C56">
                    <w:t xml:space="preserve"> </w:t>
                  </w:r>
                  <w:proofErr w:type="spellStart"/>
                  <w:r w:rsidRPr="00932C56">
                    <w:t>Mükerrer</w:t>
                  </w:r>
                  <w:proofErr w:type="spellEnd"/>
                  <w:r w:rsidRPr="00932C56">
                    <w:t xml:space="preserve"> 257'nci </w:t>
                  </w:r>
                  <w:proofErr w:type="spellStart"/>
                  <w:r w:rsidRPr="00932C56">
                    <w:t>maddesi</w:t>
                  </w:r>
                  <w:proofErr w:type="spellEnd"/>
                  <w:r w:rsidRPr="00932C56">
                    <w:t xml:space="preserve">. </w:t>
                  </w:r>
                </w:p>
              </w:tc>
            </w:tr>
          </w:tbl>
          <w:p w:rsidR="005506FE" w:rsidRPr="00932C56" w:rsidRDefault="005506FE" w:rsidP="005506FE">
            <w:pPr>
              <w:spacing w:before="100" w:beforeAutospacing="1" w:after="100" w:afterAutospacing="1"/>
              <w:jc w:val="both"/>
            </w:pPr>
            <w:r w:rsidRPr="00932C56">
              <w:rPr>
                <w:b/>
                <w:bCs/>
              </w:rPr>
              <w:t xml:space="preserve">1- </w:t>
            </w:r>
            <w:proofErr w:type="spellStart"/>
            <w:r w:rsidRPr="00932C56">
              <w:rPr>
                <w:b/>
                <w:bCs/>
              </w:rPr>
              <w:t>Giriş</w:t>
            </w:r>
            <w:proofErr w:type="spellEnd"/>
            <w:r w:rsidRPr="00932C56">
              <w:rPr>
                <w:b/>
                <w:bCs/>
              </w:rPr>
              <w:t>:</w:t>
            </w:r>
          </w:p>
          <w:p w:rsidR="005506FE" w:rsidRPr="00932C56" w:rsidRDefault="00E11366" w:rsidP="005506FE">
            <w:pPr>
              <w:spacing w:before="100" w:beforeAutospacing="1" w:after="100" w:afterAutospacing="1"/>
              <w:jc w:val="both"/>
            </w:pPr>
            <w:hyperlink r:id="rId8" w:tgtFrame="_blank" w:history="1">
              <w:r w:rsidR="005506FE" w:rsidRPr="00932C56">
                <w:rPr>
                  <w:color w:val="0000FF"/>
                  <w:u w:val="single"/>
                </w:rPr>
                <w:t xml:space="preserve">413 </w:t>
              </w:r>
              <w:proofErr w:type="spellStart"/>
              <w:r w:rsidR="005506FE" w:rsidRPr="00932C56">
                <w:rPr>
                  <w:color w:val="0000FF"/>
                  <w:u w:val="single"/>
                </w:rPr>
                <w:t>Sıra</w:t>
              </w:r>
              <w:proofErr w:type="spellEnd"/>
              <w:r w:rsidR="005506FE" w:rsidRPr="00932C56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="005506FE" w:rsidRPr="00932C56">
                <w:rPr>
                  <w:color w:val="0000FF"/>
                  <w:u w:val="single"/>
                </w:rPr>
                <w:t>Numaralı</w:t>
              </w:r>
              <w:proofErr w:type="spellEnd"/>
              <w:r w:rsidR="005506FE" w:rsidRPr="00932C56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="005506FE" w:rsidRPr="00932C56">
                <w:rPr>
                  <w:color w:val="0000FF"/>
                  <w:u w:val="single"/>
                </w:rPr>
                <w:t>Vergi</w:t>
              </w:r>
              <w:proofErr w:type="spellEnd"/>
              <w:r w:rsidR="005506FE" w:rsidRPr="00932C56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="005506FE" w:rsidRPr="00932C56">
                <w:rPr>
                  <w:color w:val="0000FF"/>
                  <w:u w:val="single"/>
                </w:rPr>
                <w:t>Usul</w:t>
              </w:r>
              <w:proofErr w:type="spellEnd"/>
              <w:r w:rsidR="005506FE" w:rsidRPr="00932C56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="005506FE" w:rsidRPr="00932C56">
                <w:rPr>
                  <w:color w:val="0000FF"/>
                  <w:u w:val="single"/>
                </w:rPr>
                <w:t>Kanunu</w:t>
              </w:r>
              <w:proofErr w:type="spellEnd"/>
              <w:r w:rsidR="005506FE" w:rsidRPr="00932C56">
                <w:rPr>
                  <w:color w:val="0000FF"/>
                  <w:u w:val="single"/>
                </w:rPr>
                <w:t xml:space="preserve"> Genel </w:t>
              </w:r>
              <w:proofErr w:type="spellStart"/>
              <w:r w:rsidR="005506FE" w:rsidRPr="00932C56">
                <w:rPr>
                  <w:color w:val="0000FF"/>
                  <w:u w:val="single"/>
                </w:rPr>
                <w:t>Tebliği</w:t>
              </w:r>
              <w:proofErr w:type="spellEnd"/>
            </w:hyperlink>
            <w:r w:rsidR="005506FE" w:rsidRPr="00932C56">
              <w:t xml:space="preserve"> </w:t>
            </w:r>
            <w:proofErr w:type="spellStart"/>
            <w:r w:rsidR="005506FE" w:rsidRPr="00932C56">
              <w:t>uyarınca</w:t>
            </w:r>
            <w:proofErr w:type="spellEnd"/>
            <w:r w:rsidR="005506FE" w:rsidRPr="00932C56">
              <w:t xml:space="preserve"> </w:t>
            </w:r>
            <w:proofErr w:type="spellStart"/>
            <w:r w:rsidR="005506FE" w:rsidRPr="00932C56">
              <w:t>alınan</w:t>
            </w:r>
            <w:proofErr w:type="spellEnd"/>
            <w:r w:rsidR="005506FE" w:rsidRPr="00932C56">
              <w:t xml:space="preserve"> </w:t>
            </w:r>
            <w:proofErr w:type="spellStart"/>
            <w:r w:rsidR="005506FE" w:rsidRPr="00932C56">
              <w:t>Mükellef</w:t>
            </w:r>
            <w:proofErr w:type="spellEnd"/>
            <w:r w:rsidR="005506FE" w:rsidRPr="00932C56">
              <w:t xml:space="preserve"> </w:t>
            </w:r>
            <w:proofErr w:type="spellStart"/>
            <w:r w:rsidR="005506FE" w:rsidRPr="00932C56">
              <w:t>Bilgileri</w:t>
            </w:r>
            <w:proofErr w:type="spellEnd"/>
            <w:r w:rsidR="005506FE" w:rsidRPr="00932C56">
              <w:t xml:space="preserve"> </w:t>
            </w:r>
            <w:proofErr w:type="spellStart"/>
            <w:r w:rsidR="005506FE" w:rsidRPr="00932C56">
              <w:t>Bildiriminin</w:t>
            </w:r>
            <w:proofErr w:type="spellEnd"/>
            <w:r w:rsidR="005506FE" w:rsidRPr="00932C56">
              <w:t xml:space="preserve"> </w:t>
            </w:r>
            <w:proofErr w:type="spellStart"/>
            <w:r w:rsidR="005506FE" w:rsidRPr="00932C56">
              <w:t>verilme</w:t>
            </w:r>
            <w:proofErr w:type="spellEnd"/>
            <w:r w:rsidR="005506FE" w:rsidRPr="00932C56">
              <w:t xml:space="preserve"> </w:t>
            </w:r>
            <w:proofErr w:type="spellStart"/>
            <w:r w:rsidR="005506FE" w:rsidRPr="00932C56">
              <w:t>süresinin</w:t>
            </w:r>
            <w:proofErr w:type="spellEnd"/>
            <w:r w:rsidR="005506FE" w:rsidRPr="00932C56">
              <w:t xml:space="preserve"> </w:t>
            </w:r>
            <w:proofErr w:type="spellStart"/>
            <w:r w:rsidR="005506FE" w:rsidRPr="00932C56">
              <w:t>uzatılması</w:t>
            </w:r>
            <w:proofErr w:type="spellEnd"/>
            <w:r w:rsidR="005506FE" w:rsidRPr="00932C56">
              <w:t xml:space="preserve"> </w:t>
            </w:r>
            <w:proofErr w:type="spellStart"/>
            <w:r w:rsidR="005506FE" w:rsidRPr="00932C56">
              <w:t>bu</w:t>
            </w:r>
            <w:proofErr w:type="spellEnd"/>
            <w:r w:rsidR="005506FE" w:rsidRPr="00932C56">
              <w:t xml:space="preserve"> </w:t>
            </w:r>
            <w:proofErr w:type="spellStart"/>
            <w:r w:rsidR="005506FE" w:rsidRPr="00932C56">
              <w:t>sirkülerin</w:t>
            </w:r>
            <w:proofErr w:type="spellEnd"/>
            <w:r w:rsidR="005506FE" w:rsidRPr="00932C56">
              <w:t xml:space="preserve"> </w:t>
            </w:r>
            <w:proofErr w:type="spellStart"/>
            <w:r w:rsidR="005506FE" w:rsidRPr="00932C56">
              <w:t>konusunu</w:t>
            </w:r>
            <w:proofErr w:type="spellEnd"/>
            <w:r w:rsidR="005506FE" w:rsidRPr="00932C56">
              <w:t xml:space="preserve"> </w:t>
            </w:r>
            <w:proofErr w:type="spellStart"/>
            <w:r w:rsidR="005506FE" w:rsidRPr="00932C56">
              <w:t>oluşturmaktadır</w:t>
            </w:r>
            <w:proofErr w:type="spellEnd"/>
            <w:r w:rsidR="005506FE" w:rsidRPr="00932C56">
              <w:t>.</w:t>
            </w:r>
          </w:p>
          <w:p w:rsidR="005506FE" w:rsidRPr="00932C56" w:rsidRDefault="005506FE" w:rsidP="005506FE">
            <w:pPr>
              <w:spacing w:before="100" w:beforeAutospacing="1" w:after="100" w:afterAutospacing="1"/>
              <w:jc w:val="both"/>
            </w:pPr>
            <w:r w:rsidRPr="00932C56">
              <w:rPr>
                <w:b/>
                <w:bCs/>
              </w:rPr>
              <w:t xml:space="preserve">2- </w:t>
            </w:r>
            <w:proofErr w:type="spellStart"/>
            <w:r w:rsidRPr="00932C56">
              <w:rPr>
                <w:b/>
                <w:bCs/>
              </w:rPr>
              <w:t>Bildirim</w:t>
            </w:r>
            <w:proofErr w:type="spellEnd"/>
            <w:r w:rsidRPr="00932C56">
              <w:rPr>
                <w:b/>
                <w:bCs/>
              </w:rPr>
              <w:t xml:space="preserve"> </w:t>
            </w:r>
            <w:proofErr w:type="spellStart"/>
            <w:r w:rsidRPr="00932C56">
              <w:rPr>
                <w:b/>
                <w:bCs/>
              </w:rPr>
              <w:t>formlarının</w:t>
            </w:r>
            <w:proofErr w:type="spellEnd"/>
            <w:r w:rsidRPr="00932C56">
              <w:rPr>
                <w:b/>
                <w:bCs/>
              </w:rPr>
              <w:t xml:space="preserve"> </w:t>
            </w:r>
            <w:proofErr w:type="spellStart"/>
            <w:r w:rsidRPr="00932C56">
              <w:rPr>
                <w:b/>
                <w:bCs/>
              </w:rPr>
              <w:t>verilme</w:t>
            </w:r>
            <w:proofErr w:type="spellEnd"/>
            <w:r w:rsidRPr="00932C56">
              <w:rPr>
                <w:b/>
                <w:bCs/>
              </w:rPr>
              <w:t xml:space="preserve"> </w:t>
            </w:r>
            <w:proofErr w:type="spellStart"/>
            <w:r w:rsidRPr="00932C56">
              <w:rPr>
                <w:b/>
                <w:bCs/>
              </w:rPr>
              <w:t>süresinin</w:t>
            </w:r>
            <w:proofErr w:type="spellEnd"/>
            <w:r w:rsidRPr="00932C56">
              <w:rPr>
                <w:b/>
                <w:bCs/>
              </w:rPr>
              <w:t xml:space="preserve"> </w:t>
            </w:r>
            <w:proofErr w:type="spellStart"/>
            <w:r w:rsidRPr="00932C56">
              <w:rPr>
                <w:b/>
                <w:bCs/>
              </w:rPr>
              <w:t>uzatılması</w:t>
            </w:r>
            <w:proofErr w:type="spellEnd"/>
            <w:r w:rsidRPr="00932C56">
              <w:rPr>
                <w:b/>
                <w:bCs/>
              </w:rPr>
              <w:t>:</w:t>
            </w:r>
          </w:p>
          <w:p w:rsidR="005506FE" w:rsidRPr="00932C56" w:rsidRDefault="005506FE" w:rsidP="005506FE">
            <w:pPr>
              <w:spacing w:before="100" w:beforeAutospacing="1" w:after="100" w:afterAutospacing="1"/>
              <w:jc w:val="both"/>
            </w:pPr>
            <w:proofErr w:type="spellStart"/>
            <w:r w:rsidRPr="00932C56">
              <w:t>Bilindiği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üzere</w:t>
            </w:r>
            <w:proofErr w:type="spellEnd"/>
            <w:r w:rsidRPr="00932C56">
              <w:t xml:space="preserve">, </w:t>
            </w:r>
            <w:hyperlink r:id="rId9" w:tgtFrame="_blank" w:history="1">
              <w:r w:rsidRPr="00932C56">
                <w:rPr>
                  <w:color w:val="0000FF"/>
                  <w:u w:val="single"/>
                </w:rPr>
                <w:t xml:space="preserve">413 </w:t>
              </w:r>
              <w:proofErr w:type="spellStart"/>
              <w:r w:rsidRPr="00932C56">
                <w:rPr>
                  <w:color w:val="0000FF"/>
                  <w:u w:val="single"/>
                </w:rPr>
                <w:t>Sıra</w:t>
              </w:r>
              <w:proofErr w:type="spellEnd"/>
              <w:r w:rsidRPr="00932C56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Pr="00932C56">
                <w:rPr>
                  <w:color w:val="0000FF"/>
                  <w:u w:val="single"/>
                </w:rPr>
                <w:t>Numaralı</w:t>
              </w:r>
              <w:proofErr w:type="spellEnd"/>
              <w:r w:rsidRPr="00932C56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Pr="00932C56">
                <w:rPr>
                  <w:color w:val="0000FF"/>
                  <w:u w:val="single"/>
                </w:rPr>
                <w:t>Vergi</w:t>
              </w:r>
              <w:proofErr w:type="spellEnd"/>
              <w:r w:rsidRPr="00932C56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Pr="00932C56">
                <w:rPr>
                  <w:color w:val="0000FF"/>
                  <w:u w:val="single"/>
                </w:rPr>
                <w:t>Usul</w:t>
              </w:r>
              <w:proofErr w:type="spellEnd"/>
              <w:r w:rsidRPr="00932C56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Pr="00932C56">
                <w:rPr>
                  <w:color w:val="0000FF"/>
                  <w:u w:val="single"/>
                </w:rPr>
                <w:t>Kanunu</w:t>
              </w:r>
              <w:proofErr w:type="spellEnd"/>
              <w:r w:rsidRPr="00932C56">
                <w:rPr>
                  <w:color w:val="0000FF"/>
                  <w:u w:val="single"/>
                </w:rPr>
                <w:t xml:space="preserve"> Genel </w:t>
              </w:r>
              <w:proofErr w:type="spellStart"/>
              <w:r w:rsidRPr="00932C56">
                <w:rPr>
                  <w:color w:val="0000FF"/>
                  <w:u w:val="single"/>
                </w:rPr>
                <w:t>Tebliği</w:t>
              </w:r>
            </w:hyperlink>
            <w:r w:rsidRPr="00932C56">
              <w:t>nde</w:t>
            </w:r>
            <w:proofErr w:type="spellEnd"/>
            <w:r w:rsidRPr="00932C56">
              <w:t xml:space="preserve">; </w:t>
            </w:r>
            <w:proofErr w:type="spellStart"/>
            <w:r w:rsidRPr="00932C56">
              <w:t>bildirim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verme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süresinin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başladığı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gün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olan</w:t>
            </w:r>
            <w:proofErr w:type="spellEnd"/>
            <w:r w:rsidRPr="00932C56">
              <w:t xml:space="preserve"> 1 Nisan </w:t>
            </w:r>
            <w:proofErr w:type="spellStart"/>
            <w:r w:rsidRPr="00932C56">
              <w:t>tarihi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itibariyle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faal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olan</w:t>
            </w:r>
            <w:proofErr w:type="spellEnd"/>
            <w:r w:rsidRPr="00932C56">
              <w:t xml:space="preserve"> (</w:t>
            </w:r>
            <w:proofErr w:type="spellStart"/>
            <w:r w:rsidRPr="00932C56">
              <w:t>tasfiye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işlemi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devam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edenler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dâhil</w:t>
            </w:r>
            <w:proofErr w:type="spellEnd"/>
            <w:r w:rsidRPr="00932C56">
              <w:t xml:space="preserve">) </w:t>
            </w:r>
            <w:proofErr w:type="spellStart"/>
            <w:r w:rsidRPr="00932C56">
              <w:t>tüm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kurumlar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vergisi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mükellefleri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ile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kazancı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basit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usulde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tespit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edilenler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hariç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ticari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kazanç</w:t>
            </w:r>
            <w:proofErr w:type="spellEnd"/>
            <w:r w:rsidRPr="00932C56">
              <w:t xml:space="preserve">, </w:t>
            </w:r>
            <w:proofErr w:type="spellStart"/>
            <w:r w:rsidRPr="00932C56">
              <w:t>zirai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kazanç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ve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serbest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meslek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kazancı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elde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eden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gelir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vergisi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mükelleflerince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merkez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ve</w:t>
            </w:r>
            <w:proofErr w:type="spellEnd"/>
            <w:r w:rsidRPr="00932C56">
              <w:t xml:space="preserve"> her bir </w:t>
            </w:r>
            <w:proofErr w:type="spellStart"/>
            <w:r w:rsidRPr="00932C56">
              <w:t>şube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için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ayrı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ayrı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verilmesi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zorunlu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olan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bildirimin</w:t>
            </w:r>
            <w:proofErr w:type="spellEnd"/>
            <w:r w:rsidRPr="00932C56">
              <w:t xml:space="preserve"> 31 </w:t>
            </w:r>
            <w:proofErr w:type="spellStart"/>
            <w:r w:rsidRPr="00932C56">
              <w:t>Mayıs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günü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akşamı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saat</w:t>
            </w:r>
            <w:proofErr w:type="spellEnd"/>
            <w:r w:rsidRPr="00932C56">
              <w:t xml:space="preserve"> 24:00'e </w:t>
            </w:r>
            <w:proofErr w:type="spellStart"/>
            <w:r w:rsidRPr="00932C56">
              <w:t>kadar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sistem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üzerinden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onaylamak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suretiyle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verilebileceği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açıklanmıştı</w:t>
            </w:r>
            <w:proofErr w:type="spellEnd"/>
            <w:r w:rsidRPr="00932C56">
              <w:t>.</w:t>
            </w:r>
          </w:p>
          <w:p w:rsidR="005506FE" w:rsidRPr="00932C56" w:rsidRDefault="005506FE" w:rsidP="005506FE">
            <w:pPr>
              <w:spacing w:before="100" w:beforeAutospacing="1" w:after="100" w:afterAutospacing="1"/>
              <w:jc w:val="both"/>
            </w:pPr>
            <w:proofErr w:type="spellStart"/>
            <w:r w:rsidRPr="00932C56">
              <w:t>Ancak</w:t>
            </w:r>
            <w:proofErr w:type="spellEnd"/>
            <w:r w:rsidRPr="00932C56">
              <w:t xml:space="preserve">, </w:t>
            </w:r>
            <w:proofErr w:type="spellStart"/>
            <w:r w:rsidRPr="00932C56">
              <w:t>yoğun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iş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yükü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nedeniyle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meslek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odaları</w:t>
            </w:r>
            <w:proofErr w:type="spellEnd"/>
            <w:r w:rsidRPr="00932C56">
              <w:t xml:space="preserve">, </w:t>
            </w:r>
            <w:proofErr w:type="spellStart"/>
            <w:r w:rsidRPr="00932C56">
              <w:t>meslek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mensupları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ve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mükelleflerin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taleplerinin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değerlendirilmesi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sonucunda</w:t>
            </w:r>
            <w:proofErr w:type="spellEnd"/>
            <w:r w:rsidRPr="00932C56">
              <w:t xml:space="preserve">; </w:t>
            </w:r>
            <w:proofErr w:type="spellStart"/>
            <w:r w:rsidRPr="00932C56">
              <w:t>Vergi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Usul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Kanununun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mükerrer</w:t>
            </w:r>
            <w:proofErr w:type="spellEnd"/>
            <w:r w:rsidRPr="00932C56">
              <w:t xml:space="preserve"> 28 </w:t>
            </w:r>
            <w:proofErr w:type="spellStart"/>
            <w:r w:rsidRPr="00932C56">
              <w:t>inci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maddesinin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Bakanlığımıza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verdiği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yetkiye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istinaden</w:t>
            </w:r>
            <w:proofErr w:type="spellEnd"/>
            <w:r w:rsidRPr="00932C56">
              <w:t xml:space="preserve">, 31 </w:t>
            </w:r>
            <w:proofErr w:type="spellStart"/>
            <w:r w:rsidRPr="00932C56">
              <w:t>Mayıs</w:t>
            </w:r>
            <w:proofErr w:type="spellEnd"/>
            <w:r w:rsidRPr="00932C56">
              <w:t xml:space="preserve"> 2012 </w:t>
            </w:r>
            <w:proofErr w:type="spellStart"/>
            <w:r w:rsidRPr="00932C56">
              <w:t>tarihine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kadar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verilmesi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gereken</w:t>
            </w:r>
            <w:proofErr w:type="spellEnd"/>
            <w:r w:rsidRPr="00932C56">
              <w:t xml:space="preserve"> 2011 </w:t>
            </w:r>
            <w:proofErr w:type="spellStart"/>
            <w:r w:rsidRPr="00932C56">
              <w:t>dönemine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ilişkin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Mükellef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Bilgileri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Bildiriminin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verilme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süresi</w:t>
            </w:r>
            <w:proofErr w:type="spellEnd"/>
            <w:r w:rsidRPr="00932C56">
              <w:t xml:space="preserve"> </w:t>
            </w:r>
            <w:r w:rsidRPr="00932C56">
              <w:rPr>
                <w:b/>
                <w:bCs/>
              </w:rPr>
              <w:t>29.06.2012</w:t>
            </w:r>
            <w:r w:rsidRPr="00932C56">
              <w:t xml:space="preserve"> </w:t>
            </w:r>
            <w:proofErr w:type="spellStart"/>
            <w:r w:rsidRPr="00932C56">
              <w:t>günü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saat</w:t>
            </w:r>
            <w:proofErr w:type="spellEnd"/>
            <w:r w:rsidRPr="00932C56">
              <w:t xml:space="preserve"> 24:00'e </w:t>
            </w:r>
            <w:proofErr w:type="spellStart"/>
            <w:r w:rsidRPr="00932C56">
              <w:t>kadar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uzatılmıştır</w:t>
            </w:r>
            <w:proofErr w:type="spellEnd"/>
            <w:r w:rsidRPr="00932C56">
              <w:t>.</w:t>
            </w:r>
          </w:p>
          <w:p w:rsidR="005506FE" w:rsidRPr="00932C56" w:rsidRDefault="005506FE" w:rsidP="005506FE">
            <w:pPr>
              <w:spacing w:before="100" w:beforeAutospacing="1" w:after="100" w:afterAutospacing="1"/>
              <w:jc w:val="both"/>
            </w:pPr>
            <w:r w:rsidRPr="00932C56">
              <w:rPr>
                <w:b/>
                <w:bCs/>
              </w:rPr>
              <w:lastRenderedPageBreak/>
              <w:t xml:space="preserve">3- </w:t>
            </w:r>
            <w:proofErr w:type="spellStart"/>
            <w:r w:rsidRPr="00932C56">
              <w:rPr>
                <w:b/>
                <w:bCs/>
              </w:rPr>
              <w:t>Sonuç</w:t>
            </w:r>
            <w:proofErr w:type="spellEnd"/>
            <w:r w:rsidRPr="00932C56">
              <w:rPr>
                <w:b/>
                <w:bCs/>
              </w:rPr>
              <w:t>:</w:t>
            </w:r>
          </w:p>
          <w:p w:rsidR="005506FE" w:rsidRPr="00932C56" w:rsidRDefault="005506FE" w:rsidP="005506FE">
            <w:pPr>
              <w:spacing w:before="100" w:beforeAutospacing="1" w:after="100" w:afterAutospacing="1"/>
              <w:jc w:val="both"/>
            </w:pPr>
            <w:r w:rsidRPr="00932C56">
              <w:t xml:space="preserve">Buna </w:t>
            </w:r>
            <w:proofErr w:type="spellStart"/>
            <w:r w:rsidRPr="00932C56">
              <w:t>göre</w:t>
            </w:r>
            <w:proofErr w:type="spellEnd"/>
            <w:r w:rsidRPr="00932C56">
              <w:t xml:space="preserve">, 2011 </w:t>
            </w:r>
            <w:proofErr w:type="spellStart"/>
            <w:r w:rsidRPr="00932C56">
              <w:t>dönemine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ilişkin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Mükellef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Bilgileri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Bildirimi</w:t>
            </w:r>
            <w:proofErr w:type="spellEnd"/>
            <w:r w:rsidRPr="00932C56">
              <w:t xml:space="preserve"> </w:t>
            </w:r>
            <w:r w:rsidRPr="00932C56">
              <w:rPr>
                <w:b/>
                <w:bCs/>
              </w:rPr>
              <w:t>29.06.2012</w:t>
            </w:r>
            <w:r w:rsidRPr="00932C56">
              <w:t xml:space="preserve"> </w:t>
            </w:r>
            <w:proofErr w:type="spellStart"/>
            <w:r w:rsidRPr="00932C56">
              <w:t>günü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saat</w:t>
            </w:r>
            <w:proofErr w:type="spellEnd"/>
            <w:r w:rsidRPr="00932C56">
              <w:t xml:space="preserve"> 24:00'e </w:t>
            </w:r>
            <w:proofErr w:type="spellStart"/>
            <w:r w:rsidRPr="00932C56">
              <w:t>kadar</w:t>
            </w:r>
            <w:proofErr w:type="spellEnd"/>
            <w:r w:rsidRPr="00932C56">
              <w:t xml:space="preserve"> </w:t>
            </w:r>
            <w:proofErr w:type="spellStart"/>
            <w:r w:rsidRPr="00932C56">
              <w:t>verilebilecektir</w:t>
            </w:r>
            <w:proofErr w:type="spellEnd"/>
            <w:r w:rsidRPr="00932C56">
              <w:t>.</w:t>
            </w:r>
          </w:p>
          <w:p w:rsidR="005506FE" w:rsidRPr="00932C56" w:rsidRDefault="005506FE" w:rsidP="005506FE">
            <w:pPr>
              <w:spacing w:before="100" w:beforeAutospacing="1" w:after="100" w:afterAutospacing="1"/>
              <w:jc w:val="both"/>
            </w:pPr>
            <w:proofErr w:type="spellStart"/>
            <w:r w:rsidRPr="00932C56">
              <w:t>Duyurulur</w:t>
            </w:r>
            <w:proofErr w:type="spellEnd"/>
            <w:r w:rsidRPr="00932C56">
              <w:t>.</w:t>
            </w:r>
          </w:p>
          <w:p w:rsidR="005506FE" w:rsidRPr="00932C56" w:rsidRDefault="005506FE" w:rsidP="005506FE">
            <w:pPr>
              <w:spacing w:before="100" w:beforeAutospacing="1" w:after="100" w:afterAutospacing="1"/>
              <w:jc w:val="both"/>
            </w:pPr>
            <w:r w:rsidRPr="00932C56">
              <w:rPr>
                <w:b/>
                <w:bCs/>
              </w:rPr>
              <w:t>     Mehmet ŞİMŞEK</w:t>
            </w:r>
          </w:p>
          <w:p w:rsidR="005506FE" w:rsidRPr="00932C56" w:rsidRDefault="005506FE" w:rsidP="005506FE">
            <w:pPr>
              <w:spacing w:before="100" w:beforeAutospacing="1" w:after="100" w:afterAutospacing="1"/>
              <w:jc w:val="both"/>
            </w:pPr>
            <w:r w:rsidRPr="00932C56">
              <w:rPr>
                <w:b/>
                <w:bCs/>
              </w:rPr>
              <w:t xml:space="preserve">        </w:t>
            </w:r>
            <w:proofErr w:type="spellStart"/>
            <w:r w:rsidRPr="00932C56">
              <w:rPr>
                <w:b/>
                <w:bCs/>
              </w:rPr>
              <w:t>Maliye</w:t>
            </w:r>
            <w:proofErr w:type="spellEnd"/>
            <w:r w:rsidRPr="00932C56">
              <w:rPr>
                <w:b/>
                <w:bCs/>
              </w:rPr>
              <w:t xml:space="preserve"> </w:t>
            </w:r>
            <w:proofErr w:type="spellStart"/>
            <w:r w:rsidRPr="00932C56">
              <w:rPr>
                <w:b/>
                <w:bCs/>
              </w:rPr>
              <w:t>Bakanı</w:t>
            </w:r>
            <w:proofErr w:type="spellEnd"/>
          </w:p>
        </w:tc>
      </w:tr>
    </w:tbl>
    <w:p w:rsidR="005506FE" w:rsidRPr="00932C56" w:rsidRDefault="00961FC4" w:rsidP="005506FE">
      <w:pPr>
        <w:jc w:val="both"/>
      </w:pPr>
      <w:r>
        <w:rPr>
          <w:noProof/>
        </w:rPr>
        <w:lastRenderedPageBreak/>
        <w:pict>
          <v:shape id="Resim 4" o:spid="_x0000_i1026" type="#_x0000_t75" alt="http://www.gib.gov.tr/clear.gif" style="width:.75pt;height:7.5pt;visibility:visible">
            <v:imagedata r:id="rId10" o:title="clear"/>
          </v:shape>
        </w:pict>
      </w:r>
    </w:p>
    <w:p w:rsidR="005506FE" w:rsidRPr="00CC7C04" w:rsidRDefault="005506FE" w:rsidP="005506FE">
      <w:pPr>
        <w:jc w:val="both"/>
        <w:rPr>
          <w:sz w:val="20"/>
          <w:u w:val="single"/>
        </w:rPr>
      </w:pPr>
    </w:p>
    <w:p w:rsidR="005506FE" w:rsidRPr="00512100" w:rsidRDefault="005506FE" w:rsidP="005506FE">
      <w:pPr>
        <w:jc w:val="both"/>
        <w:rPr>
          <w:sz w:val="20"/>
        </w:rPr>
      </w:pPr>
    </w:p>
    <w:p w:rsidR="005506FE" w:rsidRDefault="005506FE" w:rsidP="005506FE">
      <w:pPr>
        <w:jc w:val="both"/>
      </w:pPr>
    </w:p>
    <w:p w:rsidR="00D67D90" w:rsidRDefault="00D67D90" w:rsidP="005506FE">
      <w:pPr>
        <w:jc w:val="both"/>
      </w:pPr>
    </w:p>
    <w:sectPr w:rsidR="00D67D90" w:rsidSect="0027089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1274" w:bottom="1134" w:left="1418" w:header="567" w:footer="15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18B" w:rsidRDefault="00F4018B" w:rsidP="00053CFC">
      <w:r>
        <w:separator/>
      </w:r>
    </w:p>
  </w:endnote>
  <w:endnote w:type="continuationSeparator" w:id="0">
    <w:p w:rsidR="00F4018B" w:rsidRDefault="00F4018B" w:rsidP="0005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R A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F7" w:rsidRDefault="00E11366">
    <w:pPr>
      <w:pStyle w:val="Altbilgi"/>
      <w:jc w:val="center"/>
    </w:pPr>
    <w:fldSimple w:instr=" PAGE   \* MERGEFORMAT ">
      <w:r w:rsidR="00961FC4">
        <w:rPr>
          <w:noProof/>
        </w:rPr>
        <w:t>2</w:t>
      </w:r>
    </w:fldSimple>
  </w:p>
  <w:p w:rsidR="003412F7" w:rsidRDefault="00E11366">
    <w:pPr>
      <w:pStyle w:val="Al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79" type="#_x0000_t75" alt="alt_bilgi.jpg" style="position:absolute;margin-left:-69.4pt;margin-top:685.95pt;width:357pt;height:94.5pt;z-index:3;visibility:visible;mso-position-horizontal-relative:margin;mso-position-vertical-relative:margin">
          <v:imagedata r:id="rId1" o:title="alt_bilgi" croptop="2731f" cropright="24057f"/>
          <w10:wrap type="square" anchorx="margin"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27" w:rsidRDefault="00E11366">
    <w:pPr>
      <w:pStyle w:val="Al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0" type="#_x0000_t75" style="position:absolute;margin-left:-70.9pt;margin-top:-17.85pt;width:607.85pt;height:94.7pt;z-index:4;mso-wrap-edited:f" wrapcoords="-25 0 -25 21267 21600 21267 21600 0 -25 0">
          <v:imagedata r:id="rId1" o:title="Picture 1"/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18B" w:rsidRDefault="00F4018B" w:rsidP="00053CFC">
      <w:r>
        <w:separator/>
      </w:r>
    </w:p>
  </w:footnote>
  <w:footnote w:type="continuationSeparator" w:id="0">
    <w:p w:rsidR="00F4018B" w:rsidRDefault="00F4018B" w:rsidP="00053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27" w:rsidRDefault="00E11366" w:rsidP="009B48EA">
    <w:pPr>
      <w:pStyle w:val="stbilgi"/>
      <w:ind w:right="360"/>
      <w:rPr>
        <w:lang w:val="tr-TR"/>
      </w:rPr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2066" type="#_x0000_t75" style="position:absolute;margin-left:279pt;margin-top:6.15pt;width:168.05pt;height:32pt;z-index:1;visibility:visible">
          <v:imagedata r:id="rId1" o:title=""/>
        </v:shape>
      </w:pict>
    </w:r>
  </w:p>
  <w:p w:rsidR="00B60A51" w:rsidRDefault="00B60A51" w:rsidP="00B60A51">
    <w:pPr>
      <w:pStyle w:val="stbilgi"/>
      <w:ind w:right="360"/>
      <w:rPr>
        <w:lang w:val="tr-TR"/>
      </w:rPr>
    </w:pPr>
  </w:p>
  <w:p w:rsidR="00025E27" w:rsidRDefault="00025E27" w:rsidP="009B48EA">
    <w:pPr>
      <w:pStyle w:val="stbilgi"/>
      <w:ind w:right="360"/>
      <w:rPr>
        <w:lang w:val="tr-T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27" w:rsidRDefault="00E11366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72" type="#_x0000_t75" style="position:absolute;margin-left:198pt;margin-top:1.95pt;width:252.75pt;height:33.65pt;z-index:2;visibility:visible">
          <v:imagedata r:id="rId1" o:title=""/>
        </v:shape>
      </w:pict>
    </w:r>
  </w:p>
  <w:p w:rsidR="00025E27" w:rsidRDefault="00025E2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C"/>
      </v:shape>
    </w:pict>
  </w:numPicBullet>
  <w:abstractNum w:abstractNumId="0">
    <w:nsid w:val="106365C1"/>
    <w:multiLevelType w:val="multilevel"/>
    <w:tmpl w:val="EF8A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E451E"/>
    <w:multiLevelType w:val="hybridMultilevel"/>
    <w:tmpl w:val="29E6A7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F43B8"/>
    <w:multiLevelType w:val="multilevel"/>
    <w:tmpl w:val="915C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BEBC13"/>
    <w:multiLevelType w:val="hybridMultilevel"/>
    <w:tmpl w:val="D8FB2D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8B3"/>
    <w:rsid w:val="00000088"/>
    <w:rsid w:val="000002AD"/>
    <w:rsid w:val="000002D0"/>
    <w:rsid w:val="00000830"/>
    <w:rsid w:val="000023A2"/>
    <w:rsid w:val="000023B7"/>
    <w:rsid w:val="000026FE"/>
    <w:rsid w:val="000030A3"/>
    <w:rsid w:val="00004453"/>
    <w:rsid w:val="00006DB2"/>
    <w:rsid w:val="00007AD2"/>
    <w:rsid w:val="0001129F"/>
    <w:rsid w:val="00011928"/>
    <w:rsid w:val="000168A8"/>
    <w:rsid w:val="00017603"/>
    <w:rsid w:val="00017CDF"/>
    <w:rsid w:val="00017EA6"/>
    <w:rsid w:val="00021E24"/>
    <w:rsid w:val="00023100"/>
    <w:rsid w:val="00023C34"/>
    <w:rsid w:val="00025E27"/>
    <w:rsid w:val="0002652B"/>
    <w:rsid w:val="000278CE"/>
    <w:rsid w:val="00027ACF"/>
    <w:rsid w:val="000307A9"/>
    <w:rsid w:val="00030E8E"/>
    <w:rsid w:val="000324D1"/>
    <w:rsid w:val="00035476"/>
    <w:rsid w:val="0003692B"/>
    <w:rsid w:val="00037150"/>
    <w:rsid w:val="00040316"/>
    <w:rsid w:val="00043228"/>
    <w:rsid w:val="0004460A"/>
    <w:rsid w:val="000457E4"/>
    <w:rsid w:val="00046852"/>
    <w:rsid w:val="0004771F"/>
    <w:rsid w:val="000514B9"/>
    <w:rsid w:val="000523AF"/>
    <w:rsid w:val="00053CFC"/>
    <w:rsid w:val="00053D44"/>
    <w:rsid w:val="000542E3"/>
    <w:rsid w:val="00056834"/>
    <w:rsid w:val="000616EF"/>
    <w:rsid w:val="00063985"/>
    <w:rsid w:val="000671AE"/>
    <w:rsid w:val="000705DE"/>
    <w:rsid w:val="0007183A"/>
    <w:rsid w:val="000719F0"/>
    <w:rsid w:val="00073A73"/>
    <w:rsid w:val="0007479A"/>
    <w:rsid w:val="000810A6"/>
    <w:rsid w:val="00082774"/>
    <w:rsid w:val="00082F15"/>
    <w:rsid w:val="000853A3"/>
    <w:rsid w:val="0009307B"/>
    <w:rsid w:val="00095E1A"/>
    <w:rsid w:val="000976CB"/>
    <w:rsid w:val="000A0F7E"/>
    <w:rsid w:val="000A23EC"/>
    <w:rsid w:val="000A294C"/>
    <w:rsid w:val="000A347E"/>
    <w:rsid w:val="000A5041"/>
    <w:rsid w:val="000A7167"/>
    <w:rsid w:val="000B07BE"/>
    <w:rsid w:val="000B3269"/>
    <w:rsid w:val="000B6E48"/>
    <w:rsid w:val="000C2520"/>
    <w:rsid w:val="000C3D37"/>
    <w:rsid w:val="000C6D9E"/>
    <w:rsid w:val="000D0660"/>
    <w:rsid w:val="000D38D7"/>
    <w:rsid w:val="000D3EAB"/>
    <w:rsid w:val="000D5B37"/>
    <w:rsid w:val="000D742F"/>
    <w:rsid w:val="000E0C0C"/>
    <w:rsid w:val="000E5462"/>
    <w:rsid w:val="000E7B06"/>
    <w:rsid w:val="000F467E"/>
    <w:rsid w:val="000F47C8"/>
    <w:rsid w:val="000F5038"/>
    <w:rsid w:val="000F5A3C"/>
    <w:rsid w:val="000F5B79"/>
    <w:rsid w:val="000F6D47"/>
    <w:rsid w:val="00102A00"/>
    <w:rsid w:val="00103ADE"/>
    <w:rsid w:val="00103CB1"/>
    <w:rsid w:val="00104C32"/>
    <w:rsid w:val="0010567A"/>
    <w:rsid w:val="0010600A"/>
    <w:rsid w:val="001078B6"/>
    <w:rsid w:val="00111216"/>
    <w:rsid w:val="00111A2E"/>
    <w:rsid w:val="00113ADF"/>
    <w:rsid w:val="00117A0F"/>
    <w:rsid w:val="00117FF3"/>
    <w:rsid w:val="00120081"/>
    <w:rsid w:val="00126CED"/>
    <w:rsid w:val="0013197A"/>
    <w:rsid w:val="00131FF6"/>
    <w:rsid w:val="001426FF"/>
    <w:rsid w:val="0014287C"/>
    <w:rsid w:val="00142AD7"/>
    <w:rsid w:val="001503B9"/>
    <w:rsid w:val="0015078E"/>
    <w:rsid w:val="00154863"/>
    <w:rsid w:val="00160D3B"/>
    <w:rsid w:val="00160F4B"/>
    <w:rsid w:val="001634A6"/>
    <w:rsid w:val="00164BEF"/>
    <w:rsid w:val="00166DBF"/>
    <w:rsid w:val="0016718B"/>
    <w:rsid w:val="00167FA9"/>
    <w:rsid w:val="001716FB"/>
    <w:rsid w:val="00172356"/>
    <w:rsid w:val="001726E5"/>
    <w:rsid w:val="0017446B"/>
    <w:rsid w:val="0017484E"/>
    <w:rsid w:val="001762B4"/>
    <w:rsid w:val="00180DDF"/>
    <w:rsid w:val="00181126"/>
    <w:rsid w:val="00182893"/>
    <w:rsid w:val="001834ED"/>
    <w:rsid w:val="0018527B"/>
    <w:rsid w:val="001928FE"/>
    <w:rsid w:val="00193A2D"/>
    <w:rsid w:val="00195BC7"/>
    <w:rsid w:val="00197D0F"/>
    <w:rsid w:val="00197EF0"/>
    <w:rsid w:val="001A00C2"/>
    <w:rsid w:val="001A2358"/>
    <w:rsid w:val="001A2D44"/>
    <w:rsid w:val="001A35EA"/>
    <w:rsid w:val="001A7ED9"/>
    <w:rsid w:val="001B0D23"/>
    <w:rsid w:val="001B1F99"/>
    <w:rsid w:val="001B2F1B"/>
    <w:rsid w:val="001B3258"/>
    <w:rsid w:val="001B4CAB"/>
    <w:rsid w:val="001B55A8"/>
    <w:rsid w:val="001B7FDD"/>
    <w:rsid w:val="001C1E78"/>
    <w:rsid w:val="001C4CD5"/>
    <w:rsid w:val="001C5B88"/>
    <w:rsid w:val="001C6DE1"/>
    <w:rsid w:val="001C7E59"/>
    <w:rsid w:val="001D2C9F"/>
    <w:rsid w:val="001D3412"/>
    <w:rsid w:val="001D5A48"/>
    <w:rsid w:val="001D671B"/>
    <w:rsid w:val="001D747B"/>
    <w:rsid w:val="001E0A21"/>
    <w:rsid w:val="001E0A4F"/>
    <w:rsid w:val="001E36EC"/>
    <w:rsid w:val="001E55BC"/>
    <w:rsid w:val="001F1ED2"/>
    <w:rsid w:val="001F4840"/>
    <w:rsid w:val="001F5A9F"/>
    <w:rsid w:val="001F71EC"/>
    <w:rsid w:val="00200ED2"/>
    <w:rsid w:val="00203D4C"/>
    <w:rsid w:val="00204BB5"/>
    <w:rsid w:val="00210A62"/>
    <w:rsid w:val="00210BEA"/>
    <w:rsid w:val="00217FDA"/>
    <w:rsid w:val="00225180"/>
    <w:rsid w:val="00226B2C"/>
    <w:rsid w:val="00226F6C"/>
    <w:rsid w:val="00230FC0"/>
    <w:rsid w:val="00236107"/>
    <w:rsid w:val="0023667F"/>
    <w:rsid w:val="00236D71"/>
    <w:rsid w:val="00237BA0"/>
    <w:rsid w:val="002400E9"/>
    <w:rsid w:val="00240627"/>
    <w:rsid w:val="00241A04"/>
    <w:rsid w:val="00242957"/>
    <w:rsid w:val="0024322B"/>
    <w:rsid w:val="0024389D"/>
    <w:rsid w:val="002476CE"/>
    <w:rsid w:val="00254BAE"/>
    <w:rsid w:val="00254FBB"/>
    <w:rsid w:val="00255A93"/>
    <w:rsid w:val="0025650C"/>
    <w:rsid w:val="00261743"/>
    <w:rsid w:val="00262167"/>
    <w:rsid w:val="00262B5A"/>
    <w:rsid w:val="00263841"/>
    <w:rsid w:val="00264D6F"/>
    <w:rsid w:val="002652E7"/>
    <w:rsid w:val="00266231"/>
    <w:rsid w:val="00266DF3"/>
    <w:rsid w:val="00270896"/>
    <w:rsid w:val="00270DC8"/>
    <w:rsid w:val="00270EBE"/>
    <w:rsid w:val="0027112A"/>
    <w:rsid w:val="00272036"/>
    <w:rsid w:val="00272166"/>
    <w:rsid w:val="002728F5"/>
    <w:rsid w:val="00273E00"/>
    <w:rsid w:val="00277055"/>
    <w:rsid w:val="002830D2"/>
    <w:rsid w:val="00284EDA"/>
    <w:rsid w:val="0028575D"/>
    <w:rsid w:val="00287F72"/>
    <w:rsid w:val="00290004"/>
    <w:rsid w:val="0029182E"/>
    <w:rsid w:val="00291FC0"/>
    <w:rsid w:val="00292B69"/>
    <w:rsid w:val="0029359F"/>
    <w:rsid w:val="002951B8"/>
    <w:rsid w:val="00295863"/>
    <w:rsid w:val="002A08DC"/>
    <w:rsid w:val="002A207C"/>
    <w:rsid w:val="002A506A"/>
    <w:rsid w:val="002A65D0"/>
    <w:rsid w:val="002A666A"/>
    <w:rsid w:val="002A6732"/>
    <w:rsid w:val="002A71E7"/>
    <w:rsid w:val="002A7548"/>
    <w:rsid w:val="002B190D"/>
    <w:rsid w:val="002B2797"/>
    <w:rsid w:val="002B3214"/>
    <w:rsid w:val="002B4C57"/>
    <w:rsid w:val="002B4D10"/>
    <w:rsid w:val="002C09F7"/>
    <w:rsid w:val="002C0A21"/>
    <w:rsid w:val="002C0D79"/>
    <w:rsid w:val="002C4CF8"/>
    <w:rsid w:val="002C7587"/>
    <w:rsid w:val="002D0EAC"/>
    <w:rsid w:val="002D27CE"/>
    <w:rsid w:val="002D4D31"/>
    <w:rsid w:val="002D5B4A"/>
    <w:rsid w:val="002D7274"/>
    <w:rsid w:val="002E02FC"/>
    <w:rsid w:val="002E1DC7"/>
    <w:rsid w:val="002E2656"/>
    <w:rsid w:val="002E33DF"/>
    <w:rsid w:val="002E34C1"/>
    <w:rsid w:val="002E5BD9"/>
    <w:rsid w:val="002E7633"/>
    <w:rsid w:val="002F1630"/>
    <w:rsid w:val="002F2A9E"/>
    <w:rsid w:val="002F3B99"/>
    <w:rsid w:val="002F4D0C"/>
    <w:rsid w:val="002F63E4"/>
    <w:rsid w:val="002F6ADC"/>
    <w:rsid w:val="002F7509"/>
    <w:rsid w:val="002F78DC"/>
    <w:rsid w:val="00300A64"/>
    <w:rsid w:val="0030105B"/>
    <w:rsid w:val="003024F5"/>
    <w:rsid w:val="00303256"/>
    <w:rsid w:val="00303EDC"/>
    <w:rsid w:val="00304118"/>
    <w:rsid w:val="00305197"/>
    <w:rsid w:val="00306A53"/>
    <w:rsid w:val="00307318"/>
    <w:rsid w:val="00310351"/>
    <w:rsid w:val="00310F78"/>
    <w:rsid w:val="003113A7"/>
    <w:rsid w:val="003113AB"/>
    <w:rsid w:val="00311D8C"/>
    <w:rsid w:val="003129FE"/>
    <w:rsid w:val="00312D4F"/>
    <w:rsid w:val="00315BB5"/>
    <w:rsid w:val="00316124"/>
    <w:rsid w:val="00316898"/>
    <w:rsid w:val="00316A65"/>
    <w:rsid w:val="0032194C"/>
    <w:rsid w:val="003229F2"/>
    <w:rsid w:val="00323B20"/>
    <w:rsid w:val="003244D2"/>
    <w:rsid w:val="00324A0D"/>
    <w:rsid w:val="00326DF7"/>
    <w:rsid w:val="00330B06"/>
    <w:rsid w:val="00333851"/>
    <w:rsid w:val="003346F6"/>
    <w:rsid w:val="00336572"/>
    <w:rsid w:val="003408C2"/>
    <w:rsid w:val="00340921"/>
    <w:rsid w:val="00340E8A"/>
    <w:rsid w:val="003412F7"/>
    <w:rsid w:val="0034273A"/>
    <w:rsid w:val="00344B93"/>
    <w:rsid w:val="00344C3D"/>
    <w:rsid w:val="00344D46"/>
    <w:rsid w:val="00346FFB"/>
    <w:rsid w:val="0035116D"/>
    <w:rsid w:val="003554D5"/>
    <w:rsid w:val="00360BE8"/>
    <w:rsid w:val="00360E0C"/>
    <w:rsid w:val="0036234E"/>
    <w:rsid w:val="003626D2"/>
    <w:rsid w:val="00362BCB"/>
    <w:rsid w:val="0036323A"/>
    <w:rsid w:val="00363637"/>
    <w:rsid w:val="00366A41"/>
    <w:rsid w:val="00370489"/>
    <w:rsid w:val="003731C4"/>
    <w:rsid w:val="003738C3"/>
    <w:rsid w:val="00376002"/>
    <w:rsid w:val="00380A46"/>
    <w:rsid w:val="00380F2E"/>
    <w:rsid w:val="00382468"/>
    <w:rsid w:val="0038472A"/>
    <w:rsid w:val="00386309"/>
    <w:rsid w:val="00392CD0"/>
    <w:rsid w:val="003935A9"/>
    <w:rsid w:val="003938CC"/>
    <w:rsid w:val="0039509B"/>
    <w:rsid w:val="0039586A"/>
    <w:rsid w:val="003968B9"/>
    <w:rsid w:val="00396DB9"/>
    <w:rsid w:val="003A0170"/>
    <w:rsid w:val="003A0E2A"/>
    <w:rsid w:val="003A1101"/>
    <w:rsid w:val="003A1E0E"/>
    <w:rsid w:val="003A3A5F"/>
    <w:rsid w:val="003A6A08"/>
    <w:rsid w:val="003A7903"/>
    <w:rsid w:val="003B315A"/>
    <w:rsid w:val="003B4C93"/>
    <w:rsid w:val="003B6085"/>
    <w:rsid w:val="003B6A36"/>
    <w:rsid w:val="003C2480"/>
    <w:rsid w:val="003C2BB3"/>
    <w:rsid w:val="003C3E5D"/>
    <w:rsid w:val="003C3E9B"/>
    <w:rsid w:val="003C46A0"/>
    <w:rsid w:val="003D1072"/>
    <w:rsid w:val="003D1DA0"/>
    <w:rsid w:val="003D732C"/>
    <w:rsid w:val="003E0078"/>
    <w:rsid w:val="003E199A"/>
    <w:rsid w:val="003E3459"/>
    <w:rsid w:val="003E3CC0"/>
    <w:rsid w:val="003E4F8C"/>
    <w:rsid w:val="003E617A"/>
    <w:rsid w:val="003E64BA"/>
    <w:rsid w:val="003F0586"/>
    <w:rsid w:val="003F2B49"/>
    <w:rsid w:val="003F2B79"/>
    <w:rsid w:val="003F3D88"/>
    <w:rsid w:val="003F5AB5"/>
    <w:rsid w:val="003F78E1"/>
    <w:rsid w:val="003F7C57"/>
    <w:rsid w:val="003F7D29"/>
    <w:rsid w:val="00401C20"/>
    <w:rsid w:val="00401E5D"/>
    <w:rsid w:val="00403AA8"/>
    <w:rsid w:val="004066B3"/>
    <w:rsid w:val="0040785C"/>
    <w:rsid w:val="004102D6"/>
    <w:rsid w:val="00411E4D"/>
    <w:rsid w:val="0041289B"/>
    <w:rsid w:val="004130D2"/>
    <w:rsid w:val="004148C1"/>
    <w:rsid w:val="00416A2E"/>
    <w:rsid w:val="00417F6E"/>
    <w:rsid w:val="004213B5"/>
    <w:rsid w:val="00421AB9"/>
    <w:rsid w:val="004224B2"/>
    <w:rsid w:val="00423AA0"/>
    <w:rsid w:val="00426ADA"/>
    <w:rsid w:val="00427346"/>
    <w:rsid w:val="00432275"/>
    <w:rsid w:val="00432EE5"/>
    <w:rsid w:val="00432F34"/>
    <w:rsid w:val="00434DB7"/>
    <w:rsid w:val="004350CA"/>
    <w:rsid w:val="00435CFE"/>
    <w:rsid w:val="00444612"/>
    <w:rsid w:val="0044536C"/>
    <w:rsid w:val="004457BE"/>
    <w:rsid w:val="004506B5"/>
    <w:rsid w:val="004524E4"/>
    <w:rsid w:val="00452C86"/>
    <w:rsid w:val="004539F3"/>
    <w:rsid w:val="00453CB2"/>
    <w:rsid w:val="00455BDE"/>
    <w:rsid w:val="004578B2"/>
    <w:rsid w:val="00460042"/>
    <w:rsid w:val="004610DC"/>
    <w:rsid w:val="00464626"/>
    <w:rsid w:val="004679CB"/>
    <w:rsid w:val="00467F19"/>
    <w:rsid w:val="004700C2"/>
    <w:rsid w:val="00472969"/>
    <w:rsid w:val="00473890"/>
    <w:rsid w:val="00474C6E"/>
    <w:rsid w:val="00480184"/>
    <w:rsid w:val="00481EE6"/>
    <w:rsid w:val="00482F5C"/>
    <w:rsid w:val="00485125"/>
    <w:rsid w:val="00490AC4"/>
    <w:rsid w:val="00491436"/>
    <w:rsid w:val="00492300"/>
    <w:rsid w:val="004927B2"/>
    <w:rsid w:val="004930AD"/>
    <w:rsid w:val="00495FBC"/>
    <w:rsid w:val="00497017"/>
    <w:rsid w:val="00497516"/>
    <w:rsid w:val="004979CB"/>
    <w:rsid w:val="004A06E5"/>
    <w:rsid w:val="004A0DEC"/>
    <w:rsid w:val="004A196F"/>
    <w:rsid w:val="004A290E"/>
    <w:rsid w:val="004A3681"/>
    <w:rsid w:val="004A4239"/>
    <w:rsid w:val="004A5F51"/>
    <w:rsid w:val="004B13C3"/>
    <w:rsid w:val="004B471B"/>
    <w:rsid w:val="004B4EE8"/>
    <w:rsid w:val="004C01C0"/>
    <w:rsid w:val="004C118E"/>
    <w:rsid w:val="004C1AE9"/>
    <w:rsid w:val="004C32B6"/>
    <w:rsid w:val="004C6992"/>
    <w:rsid w:val="004C6A93"/>
    <w:rsid w:val="004C6D0D"/>
    <w:rsid w:val="004E00E7"/>
    <w:rsid w:val="004E09CD"/>
    <w:rsid w:val="004E4275"/>
    <w:rsid w:val="004E5EE2"/>
    <w:rsid w:val="004E6330"/>
    <w:rsid w:val="004E7680"/>
    <w:rsid w:val="004F0700"/>
    <w:rsid w:val="004F2C09"/>
    <w:rsid w:val="004F5CFC"/>
    <w:rsid w:val="004F72F2"/>
    <w:rsid w:val="00503555"/>
    <w:rsid w:val="0050624A"/>
    <w:rsid w:val="0050642F"/>
    <w:rsid w:val="00510985"/>
    <w:rsid w:val="005209AA"/>
    <w:rsid w:val="00532958"/>
    <w:rsid w:val="00532A45"/>
    <w:rsid w:val="00536A12"/>
    <w:rsid w:val="0053763E"/>
    <w:rsid w:val="005377BB"/>
    <w:rsid w:val="00541B30"/>
    <w:rsid w:val="00543EE7"/>
    <w:rsid w:val="00544424"/>
    <w:rsid w:val="00546A35"/>
    <w:rsid w:val="005506FE"/>
    <w:rsid w:val="00550AC8"/>
    <w:rsid w:val="00550E49"/>
    <w:rsid w:val="00551283"/>
    <w:rsid w:val="005529F2"/>
    <w:rsid w:val="00553FD8"/>
    <w:rsid w:val="00554E88"/>
    <w:rsid w:val="005562F4"/>
    <w:rsid w:val="00557BB3"/>
    <w:rsid w:val="00560534"/>
    <w:rsid w:val="005605A3"/>
    <w:rsid w:val="00561230"/>
    <w:rsid w:val="0056146B"/>
    <w:rsid w:val="00561846"/>
    <w:rsid w:val="00561EFE"/>
    <w:rsid w:val="00562A9C"/>
    <w:rsid w:val="00564768"/>
    <w:rsid w:val="0056521E"/>
    <w:rsid w:val="005658B8"/>
    <w:rsid w:val="0057184B"/>
    <w:rsid w:val="0057555F"/>
    <w:rsid w:val="00576B29"/>
    <w:rsid w:val="005771F1"/>
    <w:rsid w:val="00580D90"/>
    <w:rsid w:val="00581999"/>
    <w:rsid w:val="005819E2"/>
    <w:rsid w:val="00583413"/>
    <w:rsid w:val="005845B9"/>
    <w:rsid w:val="00585EA3"/>
    <w:rsid w:val="005878D9"/>
    <w:rsid w:val="005924D4"/>
    <w:rsid w:val="00593598"/>
    <w:rsid w:val="00593BCC"/>
    <w:rsid w:val="005948CA"/>
    <w:rsid w:val="00595565"/>
    <w:rsid w:val="0059570D"/>
    <w:rsid w:val="00596699"/>
    <w:rsid w:val="005B00BB"/>
    <w:rsid w:val="005B40D3"/>
    <w:rsid w:val="005B4D7E"/>
    <w:rsid w:val="005B6E61"/>
    <w:rsid w:val="005B723A"/>
    <w:rsid w:val="005C17EE"/>
    <w:rsid w:val="005C1886"/>
    <w:rsid w:val="005C43DF"/>
    <w:rsid w:val="005D2AE1"/>
    <w:rsid w:val="005D3AEA"/>
    <w:rsid w:val="005D3C88"/>
    <w:rsid w:val="005E0C7E"/>
    <w:rsid w:val="005E137F"/>
    <w:rsid w:val="005E3AE6"/>
    <w:rsid w:val="005E3BD2"/>
    <w:rsid w:val="005F23D9"/>
    <w:rsid w:val="005F2934"/>
    <w:rsid w:val="005F2BD8"/>
    <w:rsid w:val="005F4472"/>
    <w:rsid w:val="005F456B"/>
    <w:rsid w:val="005F5004"/>
    <w:rsid w:val="005F5A38"/>
    <w:rsid w:val="00600838"/>
    <w:rsid w:val="006018D1"/>
    <w:rsid w:val="00601F66"/>
    <w:rsid w:val="0060247F"/>
    <w:rsid w:val="0060294E"/>
    <w:rsid w:val="00602A13"/>
    <w:rsid w:val="00603282"/>
    <w:rsid w:val="00604E86"/>
    <w:rsid w:val="00605583"/>
    <w:rsid w:val="00606B9B"/>
    <w:rsid w:val="0061040F"/>
    <w:rsid w:val="00611218"/>
    <w:rsid w:val="00612457"/>
    <w:rsid w:val="006131F6"/>
    <w:rsid w:val="0062066D"/>
    <w:rsid w:val="006220B2"/>
    <w:rsid w:val="0062366A"/>
    <w:rsid w:val="00624493"/>
    <w:rsid w:val="00630938"/>
    <w:rsid w:val="00630C4E"/>
    <w:rsid w:val="006311CB"/>
    <w:rsid w:val="00636051"/>
    <w:rsid w:val="0063728C"/>
    <w:rsid w:val="00642244"/>
    <w:rsid w:val="00644A66"/>
    <w:rsid w:val="00652DF8"/>
    <w:rsid w:val="0065324E"/>
    <w:rsid w:val="00653C8F"/>
    <w:rsid w:val="00654B24"/>
    <w:rsid w:val="006563B2"/>
    <w:rsid w:val="00657F5A"/>
    <w:rsid w:val="006603BD"/>
    <w:rsid w:val="00661BF9"/>
    <w:rsid w:val="006627D6"/>
    <w:rsid w:val="006629C1"/>
    <w:rsid w:val="00663D5B"/>
    <w:rsid w:val="00664967"/>
    <w:rsid w:val="0066599D"/>
    <w:rsid w:val="00665BDC"/>
    <w:rsid w:val="00667D3D"/>
    <w:rsid w:val="00670B81"/>
    <w:rsid w:val="006719D8"/>
    <w:rsid w:val="00673466"/>
    <w:rsid w:val="006765F4"/>
    <w:rsid w:val="00676C41"/>
    <w:rsid w:val="00681974"/>
    <w:rsid w:val="0068199C"/>
    <w:rsid w:val="006823D6"/>
    <w:rsid w:val="00687AB3"/>
    <w:rsid w:val="00690009"/>
    <w:rsid w:val="006903F8"/>
    <w:rsid w:val="006A06B5"/>
    <w:rsid w:val="006A101A"/>
    <w:rsid w:val="006A4C41"/>
    <w:rsid w:val="006A5E61"/>
    <w:rsid w:val="006A6F2A"/>
    <w:rsid w:val="006A7662"/>
    <w:rsid w:val="006B20DC"/>
    <w:rsid w:val="006B2EBA"/>
    <w:rsid w:val="006B4369"/>
    <w:rsid w:val="006B47E4"/>
    <w:rsid w:val="006B54A5"/>
    <w:rsid w:val="006B5C83"/>
    <w:rsid w:val="006B5D03"/>
    <w:rsid w:val="006B74D7"/>
    <w:rsid w:val="006C13C4"/>
    <w:rsid w:val="006C1ECD"/>
    <w:rsid w:val="006C38DD"/>
    <w:rsid w:val="006D0271"/>
    <w:rsid w:val="006D1BA4"/>
    <w:rsid w:val="006D3C9D"/>
    <w:rsid w:val="006D55BE"/>
    <w:rsid w:val="006D5D70"/>
    <w:rsid w:val="006D720A"/>
    <w:rsid w:val="006D74F3"/>
    <w:rsid w:val="006E0750"/>
    <w:rsid w:val="006E1747"/>
    <w:rsid w:val="006E28B3"/>
    <w:rsid w:val="006E3F82"/>
    <w:rsid w:val="006E5663"/>
    <w:rsid w:val="006E65E3"/>
    <w:rsid w:val="006F0D8C"/>
    <w:rsid w:val="006F13CD"/>
    <w:rsid w:val="006F64AD"/>
    <w:rsid w:val="006F64EB"/>
    <w:rsid w:val="00700E9A"/>
    <w:rsid w:val="0070275E"/>
    <w:rsid w:val="00702F54"/>
    <w:rsid w:val="0070362F"/>
    <w:rsid w:val="00704289"/>
    <w:rsid w:val="00704B84"/>
    <w:rsid w:val="00705ED4"/>
    <w:rsid w:val="007063C3"/>
    <w:rsid w:val="00706BA5"/>
    <w:rsid w:val="00706BB5"/>
    <w:rsid w:val="0071061E"/>
    <w:rsid w:val="00710A42"/>
    <w:rsid w:val="007150E5"/>
    <w:rsid w:val="00716A2E"/>
    <w:rsid w:val="00725F9E"/>
    <w:rsid w:val="007263F4"/>
    <w:rsid w:val="00726897"/>
    <w:rsid w:val="0072731A"/>
    <w:rsid w:val="007300AF"/>
    <w:rsid w:val="00730141"/>
    <w:rsid w:val="0073041C"/>
    <w:rsid w:val="00730930"/>
    <w:rsid w:val="007309C4"/>
    <w:rsid w:val="00732C89"/>
    <w:rsid w:val="0073503B"/>
    <w:rsid w:val="00740921"/>
    <w:rsid w:val="00740F29"/>
    <w:rsid w:val="00744C53"/>
    <w:rsid w:val="00750756"/>
    <w:rsid w:val="00750A07"/>
    <w:rsid w:val="00751039"/>
    <w:rsid w:val="00752D02"/>
    <w:rsid w:val="00753CBF"/>
    <w:rsid w:val="00755F5E"/>
    <w:rsid w:val="00756CA8"/>
    <w:rsid w:val="00760C67"/>
    <w:rsid w:val="00760E55"/>
    <w:rsid w:val="00761732"/>
    <w:rsid w:val="00761CD7"/>
    <w:rsid w:val="00762143"/>
    <w:rsid w:val="0076452C"/>
    <w:rsid w:val="0076587F"/>
    <w:rsid w:val="00766B1E"/>
    <w:rsid w:val="00766D73"/>
    <w:rsid w:val="0076776B"/>
    <w:rsid w:val="00771549"/>
    <w:rsid w:val="00772C52"/>
    <w:rsid w:val="007741ED"/>
    <w:rsid w:val="0077443D"/>
    <w:rsid w:val="00775181"/>
    <w:rsid w:val="007756C6"/>
    <w:rsid w:val="00776359"/>
    <w:rsid w:val="00784BF5"/>
    <w:rsid w:val="00784C83"/>
    <w:rsid w:val="00790941"/>
    <w:rsid w:val="00791767"/>
    <w:rsid w:val="00793AEC"/>
    <w:rsid w:val="00794CEA"/>
    <w:rsid w:val="0079600A"/>
    <w:rsid w:val="007963CE"/>
    <w:rsid w:val="00797F14"/>
    <w:rsid w:val="007A0287"/>
    <w:rsid w:val="007A2D57"/>
    <w:rsid w:val="007A366F"/>
    <w:rsid w:val="007A617C"/>
    <w:rsid w:val="007A66D1"/>
    <w:rsid w:val="007B0151"/>
    <w:rsid w:val="007B05AF"/>
    <w:rsid w:val="007B1977"/>
    <w:rsid w:val="007B213E"/>
    <w:rsid w:val="007B3762"/>
    <w:rsid w:val="007B542D"/>
    <w:rsid w:val="007B59D3"/>
    <w:rsid w:val="007B7193"/>
    <w:rsid w:val="007B729C"/>
    <w:rsid w:val="007C38A4"/>
    <w:rsid w:val="007C3B96"/>
    <w:rsid w:val="007C3C49"/>
    <w:rsid w:val="007C6C3C"/>
    <w:rsid w:val="007C7199"/>
    <w:rsid w:val="007C78D8"/>
    <w:rsid w:val="007C7B4F"/>
    <w:rsid w:val="007C7D65"/>
    <w:rsid w:val="007D2656"/>
    <w:rsid w:val="007D31C9"/>
    <w:rsid w:val="007D3C0A"/>
    <w:rsid w:val="007D48EB"/>
    <w:rsid w:val="007D7BB8"/>
    <w:rsid w:val="007E1B33"/>
    <w:rsid w:val="007E1E82"/>
    <w:rsid w:val="007E39EA"/>
    <w:rsid w:val="007E3A09"/>
    <w:rsid w:val="007E65A8"/>
    <w:rsid w:val="007F1747"/>
    <w:rsid w:val="007F7A3C"/>
    <w:rsid w:val="008008E9"/>
    <w:rsid w:val="00801E80"/>
    <w:rsid w:val="00801EBD"/>
    <w:rsid w:val="008045E1"/>
    <w:rsid w:val="00806DB1"/>
    <w:rsid w:val="0080729C"/>
    <w:rsid w:val="00807907"/>
    <w:rsid w:val="008104BE"/>
    <w:rsid w:val="00810DB5"/>
    <w:rsid w:val="00814307"/>
    <w:rsid w:val="00816457"/>
    <w:rsid w:val="00821702"/>
    <w:rsid w:val="0082272C"/>
    <w:rsid w:val="00823037"/>
    <w:rsid w:val="008239BE"/>
    <w:rsid w:val="00824B8A"/>
    <w:rsid w:val="00825639"/>
    <w:rsid w:val="008268CB"/>
    <w:rsid w:val="00827AE8"/>
    <w:rsid w:val="00833BA6"/>
    <w:rsid w:val="00833CD1"/>
    <w:rsid w:val="008367EC"/>
    <w:rsid w:val="00840022"/>
    <w:rsid w:val="0084245E"/>
    <w:rsid w:val="008454D9"/>
    <w:rsid w:val="00846F8E"/>
    <w:rsid w:val="00847CA5"/>
    <w:rsid w:val="008522D2"/>
    <w:rsid w:val="008526B9"/>
    <w:rsid w:val="00856965"/>
    <w:rsid w:val="0085760F"/>
    <w:rsid w:val="00857B91"/>
    <w:rsid w:val="00860466"/>
    <w:rsid w:val="00863786"/>
    <w:rsid w:val="008644D1"/>
    <w:rsid w:val="00865B6B"/>
    <w:rsid w:val="00865D30"/>
    <w:rsid w:val="0086765C"/>
    <w:rsid w:val="0087055E"/>
    <w:rsid w:val="00871032"/>
    <w:rsid w:val="0087190C"/>
    <w:rsid w:val="00871B3D"/>
    <w:rsid w:val="00876B8A"/>
    <w:rsid w:val="0087785B"/>
    <w:rsid w:val="00880B9E"/>
    <w:rsid w:val="00881DA4"/>
    <w:rsid w:val="008828A1"/>
    <w:rsid w:val="00884AC1"/>
    <w:rsid w:val="00890CA5"/>
    <w:rsid w:val="00891701"/>
    <w:rsid w:val="008920E5"/>
    <w:rsid w:val="00892849"/>
    <w:rsid w:val="0089390C"/>
    <w:rsid w:val="00895BE2"/>
    <w:rsid w:val="008970C9"/>
    <w:rsid w:val="008A0E5C"/>
    <w:rsid w:val="008A3147"/>
    <w:rsid w:val="008A66A4"/>
    <w:rsid w:val="008A6D0C"/>
    <w:rsid w:val="008A735C"/>
    <w:rsid w:val="008A77D1"/>
    <w:rsid w:val="008B158D"/>
    <w:rsid w:val="008B269E"/>
    <w:rsid w:val="008B3011"/>
    <w:rsid w:val="008C2516"/>
    <w:rsid w:val="008C289B"/>
    <w:rsid w:val="008C48CE"/>
    <w:rsid w:val="008C76D3"/>
    <w:rsid w:val="008C7CA4"/>
    <w:rsid w:val="008D0397"/>
    <w:rsid w:val="008D19E7"/>
    <w:rsid w:val="008D1BFF"/>
    <w:rsid w:val="008D523D"/>
    <w:rsid w:val="008D6159"/>
    <w:rsid w:val="008D783D"/>
    <w:rsid w:val="008D788A"/>
    <w:rsid w:val="008E15B3"/>
    <w:rsid w:val="008E1F2E"/>
    <w:rsid w:val="008E1F41"/>
    <w:rsid w:val="008E2564"/>
    <w:rsid w:val="008E3B20"/>
    <w:rsid w:val="008E3C09"/>
    <w:rsid w:val="008E4C6E"/>
    <w:rsid w:val="008E4F95"/>
    <w:rsid w:val="008F1360"/>
    <w:rsid w:val="008F289E"/>
    <w:rsid w:val="008F3A53"/>
    <w:rsid w:val="008F5CB8"/>
    <w:rsid w:val="00900808"/>
    <w:rsid w:val="009011B5"/>
    <w:rsid w:val="009027B5"/>
    <w:rsid w:val="0090330E"/>
    <w:rsid w:val="0090342D"/>
    <w:rsid w:val="00903586"/>
    <w:rsid w:val="00903960"/>
    <w:rsid w:val="00904D04"/>
    <w:rsid w:val="0090502E"/>
    <w:rsid w:val="00913119"/>
    <w:rsid w:val="009131AF"/>
    <w:rsid w:val="00913827"/>
    <w:rsid w:val="0091573B"/>
    <w:rsid w:val="0091676D"/>
    <w:rsid w:val="009202CE"/>
    <w:rsid w:val="009207C4"/>
    <w:rsid w:val="009218B9"/>
    <w:rsid w:val="0092223F"/>
    <w:rsid w:val="00925DEE"/>
    <w:rsid w:val="00925F78"/>
    <w:rsid w:val="009301A3"/>
    <w:rsid w:val="009309F3"/>
    <w:rsid w:val="00931287"/>
    <w:rsid w:val="00947837"/>
    <w:rsid w:val="00947D88"/>
    <w:rsid w:val="00950120"/>
    <w:rsid w:val="00961FC4"/>
    <w:rsid w:val="00963433"/>
    <w:rsid w:val="0096687D"/>
    <w:rsid w:val="00966E67"/>
    <w:rsid w:val="00967E84"/>
    <w:rsid w:val="00970EBA"/>
    <w:rsid w:val="00971B4D"/>
    <w:rsid w:val="009722B1"/>
    <w:rsid w:val="00975AE5"/>
    <w:rsid w:val="00975C13"/>
    <w:rsid w:val="009776B7"/>
    <w:rsid w:val="0098147A"/>
    <w:rsid w:val="00981CE6"/>
    <w:rsid w:val="00983D3A"/>
    <w:rsid w:val="00990D31"/>
    <w:rsid w:val="009925B2"/>
    <w:rsid w:val="009927C4"/>
    <w:rsid w:val="009A185C"/>
    <w:rsid w:val="009A3068"/>
    <w:rsid w:val="009A5B9E"/>
    <w:rsid w:val="009B0683"/>
    <w:rsid w:val="009B1A6D"/>
    <w:rsid w:val="009B48EA"/>
    <w:rsid w:val="009B51B2"/>
    <w:rsid w:val="009B6C53"/>
    <w:rsid w:val="009B716A"/>
    <w:rsid w:val="009C10F9"/>
    <w:rsid w:val="009C1892"/>
    <w:rsid w:val="009C27D0"/>
    <w:rsid w:val="009C2A78"/>
    <w:rsid w:val="009C42B1"/>
    <w:rsid w:val="009C45CC"/>
    <w:rsid w:val="009C7460"/>
    <w:rsid w:val="009D09B2"/>
    <w:rsid w:val="009D2C74"/>
    <w:rsid w:val="009D451B"/>
    <w:rsid w:val="009D5205"/>
    <w:rsid w:val="009D57AA"/>
    <w:rsid w:val="009D71EA"/>
    <w:rsid w:val="009E3F08"/>
    <w:rsid w:val="009E5F4E"/>
    <w:rsid w:val="009E621E"/>
    <w:rsid w:val="009F0B98"/>
    <w:rsid w:val="009F1519"/>
    <w:rsid w:val="009F2241"/>
    <w:rsid w:val="009F2B62"/>
    <w:rsid w:val="009F59B6"/>
    <w:rsid w:val="00A00828"/>
    <w:rsid w:val="00A054D0"/>
    <w:rsid w:val="00A05FD6"/>
    <w:rsid w:val="00A06C7B"/>
    <w:rsid w:val="00A101C4"/>
    <w:rsid w:val="00A12A84"/>
    <w:rsid w:val="00A132E1"/>
    <w:rsid w:val="00A1469B"/>
    <w:rsid w:val="00A14EDF"/>
    <w:rsid w:val="00A1770F"/>
    <w:rsid w:val="00A20432"/>
    <w:rsid w:val="00A232D1"/>
    <w:rsid w:val="00A24610"/>
    <w:rsid w:val="00A25096"/>
    <w:rsid w:val="00A266FD"/>
    <w:rsid w:val="00A30E11"/>
    <w:rsid w:val="00A35FE3"/>
    <w:rsid w:val="00A37E8D"/>
    <w:rsid w:val="00A411F1"/>
    <w:rsid w:val="00A414B9"/>
    <w:rsid w:val="00A4195F"/>
    <w:rsid w:val="00A42327"/>
    <w:rsid w:val="00A44130"/>
    <w:rsid w:val="00A4754E"/>
    <w:rsid w:val="00A50A3B"/>
    <w:rsid w:val="00A51019"/>
    <w:rsid w:val="00A51072"/>
    <w:rsid w:val="00A53321"/>
    <w:rsid w:val="00A55424"/>
    <w:rsid w:val="00A55E78"/>
    <w:rsid w:val="00A570F8"/>
    <w:rsid w:val="00A571BB"/>
    <w:rsid w:val="00A6114D"/>
    <w:rsid w:val="00A653FD"/>
    <w:rsid w:val="00A65571"/>
    <w:rsid w:val="00A73B07"/>
    <w:rsid w:val="00A73FA4"/>
    <w:rsid w:val="00A7452C"/>
    <w:rsid w:val="00A74779"/>
    <w:rsid w:val="00A7498A"/>
    <w:rsid w:val="00A76794"/>
    <w:rsid w:val="00A76F42"/>
    <w:rsid w:val="00A773DB"/>
    <w:rsid w:val="00A80A41"/>
    <w:rsid w:val="00A83463"/>
    <w:rsid w:val="00A83917"/>
    <w:rsid w:val="00A843ED"/>
    <w:rsid w:val="00A96A52"/>
    <w:rsid w:val="00A96A9C"/>
    <w:rsid w:val="00AA1AD8"/>
    <w:rsid w:val="00AA4292"/>
    <w:rsid w:val="00AB05A7"/>
    <w:rsid w:val="00AB121D"/>
    <w:rsid w:val="00AB14A4"/>
    <w:rsid w:val="00AB3AAF"/>
    <w:rsid w:val="00AB53BC"/>
    <w:rsid w:val="00AB6414"/>
    <w:rsid w:val="00AB7A3C"/>
    <w:rsid w:val="00AC14DB"/>
    <w:rsid w:val="00AC2F9D"/>
    <w:rsid w:val="00AC310E"/>
    <w:rsid w:val="00AC4F26"/>
    <w:rsid w:val="00AD01F9"/>
    <w:rsid w:val="00AD031B"/>
    <w:rsid w:val="00AD046B"/>
    <w:rsid w:val="00AD097E"/>
    <w:rsid w:val="00AD09D9"/>
    <w:rsid w:val="00AD0A0C"/>
    <w:rsid w:val="00AD1031"/>
    <w:rsid w:val="00AD19AC"/>
    <w:rsid w:val="00AD44F8"/>
    <w:rsid w:val="00AD4EDB"/>
    <w:rsid w:val="00AD5A17"/>
    <w:rsid w:val="00AD60D2"/>
    <w:rsid w:val="00AD64B1"/>
    <w:rsid w:val="00AD7541"/>
    <w:rsid w:val="00AD75B4"/>
    <w:rsid w:val="00AD7DBB"/>
    <w:rsid w:val="00AE0E9B"/>
    <w:rsid w:val="00AE313B"/>
    <w:rsid w:val="00AE4372"/>
    <w:rsid w:val="00AE455A"/>
    <w:rsid w:val="00AE660C"/>
    <w:rsid w:val="00AF2251"/>
    <w:rsid w:val="00AF335D"/>
    <w:rsid w:val="00AF3DFB"/>
    <w:rsid w:val="00AF6A30"/>
    <w:rsid w:val="00B015B5"/>
    <w:rsid w:val="00B03D81"/>
    <w:rsid w:val="00B10307"/>
    <w:rsid w:val="00B11F4E"/>
    <w:rsid w:val="00B122B7"/>
    <w:rsid w:val="00B1526F"/>
    <w:rsid w:val="00B15DDF"/>
    <w:rsid w:val="00B20939"/>
    <w:rsid w:val="00B3005B"/>
    <w:rsid w:val="00B314C5"/>
    <w:rsid w:val="00B338E7"/>
    <w:rsid w:val="00B363E2"/>
    <w:rsid w:val="00B4546F"/>
    <w:rsid w:val="00B4577A"/>
    <w:rsid w:val="00B505C9"/>
    <w:rsid w:val="00B50B97"/>
    <w:rsid w:val="00B515A0"/>
    <w:rsid w:val="00B552B0"/>
    <w:rsid w:val="00B56114"/>
    <w:rsid w:val="00B575FC"/>
    <w:rsid w:val="00B60A51"/>
    <w:rsid w:val="00B63127"/>
    <w:rsid w:val="00B64C02"/>
    <w:rsid w:val="00B67372"/>
    <w:rsid w:val="00B67D24"/>
    <w:rsid w:val="00B70A9A"/>
    <w:rsid w:val="00B71D9A"/>
    <w:rsid w:val="00B722D2"/>
    <w:rsid w:val="00B7258C"/>
    <w:rsid w:val="00B742FD"/>
    <w:rsid w:val="00B7554F"/>
    <w:rsid w:val="00B761CF"/>
    <w:rsid w:val="00B76518"/>
    <w:rsid w:val="00B775DD"/>
    <w:rsid w:val="00B816D4"/>
    <w:rsid w:val="00B855B7"/>
    <w:rsid w:val="00B93475"/>
    <w:rsid w:val="00B9709A"/>
    <w:rsid w:val="00B97533"/>
    <w:rsid w:val="00BA0E13"/>
    <w:rsid w:val="00BA321B"/>
    <w:rsid w:val="00BA4A30"/>
    <w:rsid w:val="00BA4E33"/>
    <w:rsid w:val="00BA729B"/>
    <w:rsid w:val="00BB445B"/>
    <w:rsid w:val="00BB58F4"/>
    <w:rsid w:val="00BB59E1"/>
    <w:rsid w:val="00BC2290"/>
    <w:rsid w:val="00BC2B6A"/>
    <w:rsid w:val="00BC3DD0"/>
    <w:rsid w:val="00BC4897"/>
    <w:rsid w:val="00BC6B30"/>
    <w:rsid w:val="00BD0E83"/>
    <w:rsid w:val="00BD3B5B"/>
    <w:rsid w:val="00BD4C6E"/>
    <w:rsid w:val="00BD6FE5"/>
    <w:rsid w:val="00BE1AFC"/>
    <w:rsid w:val="00BE1C59"/>
    <w:rsid w:val="00BE234C"/>
    <w:rsid w:val="00BE6099"/>
    <w:rsid w:val="00BE6B57"/>
    <w:rsid w:val="00BF1788"/>
    <w:rsid w:val="00BF6C9F"/>
    <w:rsid w:val="00BF7345"/>
    <w:rsid w:val="00C00B2E"/>
    <w:rsid w:val="00C043DC"/>
    <w:rsid w:val="00C1036A"/>
    <w:rsid w:val="00C11901"/>
    <w:rsid w:val="00C21599"/>
    <w:rsid w:val="00C216F3"/>
    <w:rsid w:val="00C21B45"/>
    <w:rsid w:val="00C238FC"/>
    <w:rsid w:val="00C24E88"/>
    <w:rsid w:val="00C2537A"/>
    <w:rsid w:val="00C260BA"/>
    <w:rsid w:val="00C277BC"/>
    <w:rsid w:val="00C27857"/>
    <w:rsid w:val="00C304A7"/>
    <w:rsid w:val="00C3077B"/>
    <w:rsid w:val="00C31116"/>
    <w:rsid w:val="00C33347"/>
    <w:rsid w:val="00C335E3"/>
    <w:rsid w:val="00C33B61"/>
    <w:rsid w:val="00C3657C"/>
    <w:rsid w:val="00C372BE"/>
    <w:rsid w:val="00C37FF9"/>
    <w:rsid w:val="00C40E3F"/>
    <w:rsid w:val="00C45C6E"/>
    <w:rsid w:val="00C46D22"/>
    <w:rsid w:val="00C47734"/>
    <w:rsid w:val="00C5091F"/>
    <w:rsid w:val="00C51AB4"/>
    <w:rsid w:val="00C5346F"/>
    <w:rsid w:val="00C57763"/>
    <w:rsid w:val="00C61162"/>
    <w:rsid w:val="00C62FE6"/>
    <w:rsid w:val="00C633D7"/>
    <w:rsid w:val="00C63418"/>
    <w:rsid w:val="00C63896"/>
    <w:rsid w:val="00C63F7D"/>
    <w:rsid w:val="00C650CE"/>
    <w:rsid w:val="00C67FE0"/>
    <w:rsid w:val="00C700E4"/>
    <w:rsid w:val="00C70221"/>
    <w:rsid w:val="00C70CE6"/>
    <w:rsid w:val="00C75D80"/>
    <w:rsid w:val="00C76086"/>
    <w:rsid w:val="00C770FD"/>
    <w:rsid w:val="00C77FBA"/>
    <w:rsid w:val="00C81E21"/>
    <w:rsid w:val="00C83D77"/>
    <w:rsid w:val="00C861E1"/>
    <w:rsid w:val="00C90376"/>
    <w:rsid w:val="00C91BF5"/>
    <w:rsid w:val="00C924AB"/>
    <w:rsid w:val="00C93423"/>
    <w:rsid w:val="00C935B8"/>
    <w:rsid w:val="00C9477E"/>
    <w:rsid w:val="00C95F9D"/>
    <w:rsid w:val="00C9767B"/>
    <w:rsid w:val="00CA4B22"/>
    <w:rsid w:val="00CA55A1"/>
    <w:rsid w:val="00CB03B4"/>
    <w:rsid w:val="00CB0988"/>
    <w:rsid w:val="00CB18BE"/>
    <w:rsid w:val="00CB1EA9"/>
    <w:rsid w:val="00CB1F5E"/>
    <w:rsid w:val="00CB24AC"/>
    <w:rsid w:val="00CB6772"/>
    <w:rsid w:val="00CB694E"/>
    <w:rsid w:val="00CC0A1B"/>
    <w:rsid w:val="00CC150E"/>
    <w:rsid w:val="00CC2D71"/>
    <w:rsid w:val="00CC5656"/>
    <w:rsid w:val="00CC60A1"/>
    <w:rsid w:val="00CC703C"/>
    <w:rsid w:val="00CC71DB"/>
    <w:rsid w:val="00CD025A"/>
    <w:rsid w:val="00CD0D74"/>
    <w:rsid w:val="00CD5CF9"/>
    <w:rsid w:val="00CD6B0F"/>
    <w:rsid w:val="00CD7F60"/>
    <w:rsid w:val="00CE0B85"/>
    <w:rsid w:val="00CE211A"/>
    <w:rsid w:val="00CE3285"/>
    <w:rsid w:val="00CE3E54"/>
    <w:rsid w:val="00CE40B2"/>
    <w:rsid w:val="00CE737B"/>
    <w:rsid w:val="00CF27B2"/>
    <w:rsid w:val="00CF5879"/>
    <w:rsid w:val="00CF6336"/>
    <w:rsid w:val="00D01222"/>
    <w:rsid w:val="00D01AF7"/>
    <w:rsid w:val="00D028E8"/>
    <w:rsid w:val="00D02FB9"/>
    <w:rsid w:val="00D10410"/>
    <w:rsid w:val="00D1274B"/>
    <w:rsid w:val="00D13512"/>
    <w:rsid w:val="00D14E01"/>
    <w:rsid w:val="00D156C1"/>
    <w:rsid w:val="00D2087D"/>
    <w:rsid w:val="00D20EA6"/>
    <w:rsid w:val="00D221AB"/>
    <w:rsid w:val="00D25489"/>
    <w:rsid w:val="00D25F53"/>
    <w:rsid w:val="00D26843"/>
    <w:rsid w:val="00D31321"/>
    <w:rsid w:val="00D32E52"/>
    <w:rsid w:val="00D33D30"/>
    <w:rsid w:val="00D34AF6"/>
    <w:rsid w:val="00D3575D"/>
    <w:rsid w:val="00D37F33"/>
    <w:rsid w:val="00D40312"/>
    <w:rsid w:val="00D42225"/>
    <w:rsid w:val="00D424B4"/>
    <w:rsid w:val="00D4328F"/>
    <w:rsid w:val="00D44866"/>
    <w:rsid w:val="00D4722C"/>
    <w:rsid w:val="00D475A8"/>
    <w:rsid w:val="00D51117"/>
    <w:rsid w:val="00D5217E"/>
    <w:rsid w:val="00D52E33"/>
    <w:rsid w:val="00D53171"/>
    <w:rsid w:val="00D54E99"/>
    <w:rsid w:val="00D564E9"/>
    <w:rsid w:val="00D56A39"/>
    <w:rsid w:val="00D5706E"/>
    <w:rsid w:val="00D60258"/>
    <w:rsid w:val="00D657BB"/>
    <w:rsid w:val="00D676E7"/>
    <w:rsid w:val="00D67D90"/>
    <w:rsid w:val="00D67F90"/>
    <w:rsid w:val="00D709C3"/>
    <w:rsid w:val="00D711A0"/>
    <w:rsid w:val="00D74E05"/>
    <w:rsid w:val="00D80B70"/>
    <w:rsid w:val="00D83480"/>
    <w:rsid w:val="00D8638D"/>
    <w:rsid w:val="00D86F3A"/>
    <w:rsid w:val="00D87709"/>
    <w:rsid w:val="00D87827"/>
    <w:rsid w:val="00D907A2"/>
    <w:rsid w:val="00D914D0"/>
    <w:rsid w:val="00D91939"/>
    <w:rsid w:val="00D922AA"/>
    <w:rsid w:val="00D9506A"/>
    <w:rsid w:val="00D97E40"/>
    <w:rsid w:val="00DA123B"/>
    <w:rsid w:val="00DA1F47"/>
    <w:rsid w:val="00DA418B"/>
    <w:rsid w:val="00DA4782"/>
    <w:rsid w:val="00DA7764"/>
    <w:rsid w:val="00DA77A0"/>
    <w:rsid w:val="00DB0A62"/>
    <w:rsid w:val="00DB1A73"/>
    <w:rsid w:val="00DB2A9F"/>
    <w:rsid w:val="00DB3874"/>
    <w:rsid w:val="00DB7EBE"/>
    <w:rsid w:val="00DC1226"/>
    <w:rsid w:val="00DC183B"/>
    <w:rsid w:val="00DC1E01"/>
    <w:rsid w:val="00DC43DE"/>
    <w:rsid w:val="00DC5022"/>
    <w:rsid w:val="00DC742F"/>
    <w:rsid w:val="00DD0E48"/>
    <w:rsid w:val="00DD252F"/>
    <w:rsid w:val="00DD3985"/>
    <w:rsid w:val="00DE0877"/>
    <w:rsid w:val="00DE1D32"/>
    <w:rsid w:val="00DE28F8"/>
    <w:rsid w:val="00DE47C5"/>
    <w:rsid w:val="00DE67FB"/>
    <w:rsid w:val="00DE7582"/>
    <w:rsid w:val="00DF3963"/>
    <w:rsid w:val="00DF3ABF"/>
    <w:rsid w:val="00DF4C9A"/>
    <w:rsid w:val="00DF5142"/>
    <w:rsid w:val="00DF6F1F"/>
    <w:rsid w:val="00DF7DF9"/>
    <w:rsid w:val="00E00496"/>
    <w:rsid w:val="00E03287"/>
    <w:rsid w:val="00E057DE"/>
    <w:rsid w:val="00E07C71"/>
    <w:rsid w:val="00E07DBF"/>
    <w:rsid w:val="00E11366"/>
    <w:rsid w:val="00E113E5"/>
    <w:rsid w:val="00E11D0F"/>
    <w:rsid w:val="00E12028"/>
    <w:rsid w:val="00E126F8"/>
    <w:rsid w:val="00E156DC"/>
    <w:rsid w:val="00E15C78"/>
    <w:rsid w:val="00E17FF4"/>
    <w:rsid w:val="00E22944"/>
    <w:rsid w:val="00E22FB6"/>
    <w:rsid w:val="00E2662A"/>
    <w:rsid w:val="00E268A4"/>
    <w:rsid w:val="00E26F50"/>
    <w:rsid w:val="00E31114"/>
    <w:rsid w:val="00E32CC9"/>
    <w:rsid w:val="00E33887"/>
    <w:rsid w:val="00E34C1E"/>
    <w:rsid w:val="00E355EE"/>
    <w:rsid w:val="00E3776F"/>
    <w:rsid w:val="00E40FCC"/>
    <w:rsid w:val="00E42945"/>
    <w:rsid w:val="00E46627"/>
    <w:rsid w:val="00E501E7"/>
    <w:rsid w:val="00E5038A"/>
    <w:rsid w:val="00E51189"/>
    <w:rsid w:val="00E511B3"/>
    <w:rsid w:val="00E52389"/>
    <w:rsid w:val="00E53397"/>
    <w:rsid w:val="00E57EA4"/>
    <w:rsid w:val="00E60D3E"/>
    <w:rsid w:val="00E6182A"/>
    <w:rsid w:val="00E64AAE"/>
    <w:rsid w:val="00E65AC4"/>
    <w:rsid w:val="00E66CC6"/>
    <w:rsid w:val="00E676EB"/>
    <w:rsid w:val="00E67E60"/>
    <w:rsid w:val="00E7049F"/>
    <w:rsid w:val="00E73338"/>
    <w:rsid w:val="00E73851"/>
    <w:rsid w:val="00E755DC"/>
    <w:rsid w:val="00E75725"/>
    <w:rsid w:val="00E77540"/>
    <w:rsid w:val="00E8012C"/>
    <w:rsid w:val="00E8461F"/>
    <w:rsid w:val="00E84715"/>
    <w:rsid w:val="00E872B3"/>
    <w:rsid w:val="00E87C5C"/>
    <w:rsid w:val="00E90BD8"/>
    <w:rsid w:val="00E920E8"/>
    <w:rsid w:val="00E92776"/>
    <w:rsid w:val="00E94A37"/>
    <w:rsid w:val="00E9543F"/>
    <w:rsid w:val="00E95D9C"/>
    <w:rsid w:val="00E96E6E"/>
    <w:rsid w:val="00E97B20"/>
    <w:rsid w:val="00EA0AE1"/>
    <w:rsid w:val="00EA1C7E"/>
    <w:rsid w:val="00EA38D8"/>
    <w:rsid w:val="00EA4AAC"/>
    <w:rsid w:val="00EA4C84"/>
    <w:rsid w:val="00EA5FA5"/>
    <w:rsid w:val="00EB75DF"/>
    <w:rsid w:val="00EC0C83"/>
    <w:rsid w:val="00EC317D"/>
    <w:rsid w:val="00EC513A"/>
    <w:rsid w:val="00EC589A"/>
    <w:rsid w:val="00ED0327"/>
    <w:rsid w:val="00ED1A67"/>
    <w:rsid w:val="00ED534A"/>
    <w:rsid w:val="00EE007D"/>
    <w:rsid w:val="00EE01DF"/>
    <w:rsid w:val="00EE05E5"/>
    <w:rsid w:val="00EE09A8"/>
    <w:rsid w:val="00EE2095"/>
    <w:rsid w:val="00EE2A8B"/>
    <w:rsid w:val="00EE5A35"/>
    <w:rsid w:val="00EE7909"/>
    <w:rsid w:val="00EF11C3"/>
    <w:rsid w:val="00EF1984"/>
    <w:rsid w:val="00EF1F04"/>
    <w:rsid w:val="00EF218D"/>
    <w:rsid w:val="00EF4175"/>
    <w:rsid w:val="00EF465B"/>
    <w:rsid w:val="00EF5957"/>
    <w:rsid w:val="00EF7AC8"/>
    <w:rsid w:val="00F0357F"/>
    <w:rsid w:val="00F03E1A"/>
    <w:rsid w:val="00F055BC"/>
    <w:rsid w:val="00F10399"/>
    <w:rsid w:val="00F10C01"/>
    <w:rsid w:val="00F11811"/>
    <w:rsid w:val="00F12C94"/>
    <w:rsid w:val="00F15D21"/>
    <w:rsid w:val="00F176E5"/>
    <w:rsid w:val="00F17DAF"/>
    <w:rsid w:val="00F2027A"/>
    <w:rsid w:val="00F209E7"/>
    <w:rsid w:val="00F219B3"/>
    <w:rsid w:val="00F240A9"/>
    <w:rsid w:val="00F252DC"/>
    <w:rsid w:val="00F25E8E"/>
    <w:rsid w:val="00F25F17"/>
    <w:rsid w:val="00F31C54"/>
    <w:rsid w:val="00F34071"/>
    <w:rsid w:val="00F347A3"/>
    <w:rsid w:val="00F34988"/>
    <w:rsid w:val="00F3538D"/>
    <w:rsid w:val="00F4018B"/>
    <w:rsid w:val="00F40419"/>
    <w:rsid w:val="00F41352"/>
    <w:rsid w:val="00F41872"/>
    <w:rsid w:val="00F42891"/>
    <w:rsid w:val="00F42EF7"/>
    <w:rsid w:val="00F450D5"/>
    <w:rsid w:val="00F45516"/>
    <w:rsid w:val="00F47ABA"/>
    <w:rsid w:val="00F47D23"/>
    <w:rsid w:val="00F500D5"/>
    <w:rsid w:val="00F520AA"/>
    <w:rsid w:val="00F5277E"/>
    <w:rsid w:val="00F60A48"/>
    <w:rsid w:val="00F62319"/>
    <w:rsid w:val="00F62CA2"/>
    <w:rsid w:val="00F62F0E"/>
    <w:rsid w:val="00F671DB"/>
    <w:rsid w:val="00F67640"/>
    <w:rsid w:val="00F72BE7"/>
    <w:rsid w:val="00F735D2"/>
    <w:rsid w:val="00F7382A"/>
    <w:rsid w:val="00F776F9"/>
    <w:rsid w:val="00F77F71"/>
    <w:rsid w:val="00F806FB"/>
    <w:rsid w:val="00F8128F"/>
    <w:rsid w:val="00F81795"/>
    <w:rsid w:val="00F82C7D"/>
    <w:rsid w:val="00F842E8"/>
    <w:rsid w:val="00F84BC8"/>
    <w:rsid w:val="00F85C0E"/>
    <w:rsid w:val="00F867DB"/>
    <w:rsid w:val="00F87FA3"/>
    <w:rsid w:val="00F92066"/>
    <w:rsid w:val="00F934FA"/>
    <w:rsid w:val="00F93779"/>
    <w:rsid w:val="00F94EE6"/>
    <w:rsid w:val="00F97506"/>
    <w:rsid w:val="00FA0F51"/>
    <w:rsid w:val="00FA4D13"/>
    <w:rsid w:val="00FA5D68"/>
    <w:rsid w:val="00FA716A"/>
    <w:rsid w:val="00FA7E64"/>
    <w:rsid w:val="00FB1425"/>
    <w:rsid w:val="00FB2DCD"/>
    <w:rsid w:val="00FB3671"/>
    <w:rsid w:val="00FB4D14"/>
    <w:rsid w:val="00FB5767"/>
    <w:rsid w:val="00FB6D3D"/>
    <w:rsid w:val="00FC1196"/>
    <w:rsid w:val="00FC136E"/>
    <w:rsid w:val="00FC17DF"/>
    <w:rsid w:val="00FC394C"/>
    <w:rsid w:val="00FC4A05"/>
    <w:rsid w:val="00FC7D8E"/>
    <w:rsid w:val="00FD1563"/>
    <w:rsid w:val="00FD1B41"/>
    <w:rsid w:val="00FD24FD"/>
    <w:rsid w:val="00FD2EBB"/>
    <w:rsid w:val="00FD426A"/>
    <w:rsid w:val="00FD61AB"/>
    <w:rsid w:val="00FD65B7"/>
    <w:rsid w:val="00FE1160"/>
    <w:rsid w:val="00FE296A"/>
    <w:rsid w:val="00FE2C1F"/>
    <w:rsid w:val="00FE3A64"/>
    <w:rsid w:val="00FF21FF"/>
    <w:rsid w:val="00FF2824"/>
    <w:rsid w:val="00FF4BB5"/>
    <w:rsid w:val="00FF4C43"/>
    <w:rsid w:val="00FF7270"/>
    <w:rsid w:val="00FF7860"/>
    <w:rsid w:val="00FF7902"/>
    <w:rsid w:val="00FF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366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D2087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56146B"/>
    <w:pPr>
      <w:keepNext/>
      <w:jc w:val="center"/>
      <w:outlineLvl w:val="1"/>
    </w:pPr>
    <w:rPr>
      <w:b/>
      <w:szCs w:val="20"/>
      <w:lang/>
    </w:rPr>
  </w:style>
  <w:style w:type="paragraph" w:styleId="Balk3">
    <w:name w:val="heading 3"/>
    <w:basedOn w:val="Normal"/>
    <w:next w:val="Normal"/>
    <w:link w:val="Balk3Char"/>
    <w:qFormat/>
    <w:rsid w:val="0056521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qFormat/>
    <w:rsid w:val="00103CB1"/>
    <w:pPr>
      <w:keepNext/>
      <w:outlineLvl w:val="3"/>
    </w:pPr>
    <w:rPr>
      <w:b/>
      <w:sz w:val="22"/>
      <w:szCs w:val="20"/>
      <w:lang/>
    </w:rPr>
  </w:style>
  <w:style w:type="paragraph" w:styleId="Balk5">
    <w:name w:val="heading 5"/>
    <w:basedOn w:val="Normal"/>
    <w:next w:val="Normal"/>
    <w:qFormat/>
    <w:rsid w:val="006A6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6A6F2A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670B81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103CB1"/>
    <w:pPr>
      <w:keepNext/>
      <w:jc w:val="both"/>
      <w:outlineLvl w:val="7"/>
    </w:pPr>
    <w:rPr>
      <w:b/>
      <w:szCs w:val="20"/>
      <w:lang/>
    </w:rPr>
  </w:style>
  <w:style w:type="paragraph" w:styleId="Balk9">
    <w:name w:val="heading 9"/>
    <w:basedOn w:val="Normal"/>
    <w:next w:val="Normal"/>
    <w:qFormat/>
    <w:rsid w:val="00103CB1"/>
    <w:pPr>
      <w:keepNext/>
      <w:jc w:val="center"/>
      <w:outlineLvl w:val="8"/>
    </w:pPr>
    <w:rPr>
      <w:sz w:val="28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2830D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link w:val="Balk2"/>
    <w:rsid w:val="00833BA6"/>
    <w:rPr>
      <w:b/>
      <w:sz w:val="24"/>
    </w:rPr>
  </w:style>
  <w:style w:type="character" w:customStyle="1" w:styleId="Balk3Char">
    <w:name w:val="Başlık 3 Char"/>
    <w:link w:val="Balk3"/>
    <w:rsid w:val="00833BA6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Balk4Char">
    <w:name w:val="Başlık 4 Char"/>
    <w:link w:val="Balk4"/>
    <w:uiPriority w:val="9"/>
    <w:rsid w:val="00833BA6"/>
    <w:rPr>
      <w:b/>
      <w:sz w:val="22"/>
    </w:rPr>
  </w:style>
  <w:style w:type="character" w:customStyle="1" w:styleId="Balk8Char">
    <w:name w:val="Başlık 8 Char"/>
    <w:link w:val="Balk8"/>
    <w:rsid w:val="00833BA6"/>
    <w:rPr>
      <w:b/>
      <w:sz w:val="24"/>
    </w:rPr>
  </w:style>
  <w:style w:type="paragraph" w:styleId="GvdeMetniGirintisi">
    <w:name w:val="Body Text Indent"/>
    <w:basedOn w:val="Normal"/>
    <w:link w:val="GvdeMetniGirintisiChar"/>
    <w:rsid w:val="00E11366"/>
    <w:pPr>
      <w:ind w:left="1260" w:hanging="1260"/>
    </w:pPr>
    <w:rPr>
      <w:rFonts w:ascii="Tahoma" w:hAnsi="Tahoma"/>
      <w:sz w:val="22"/>
      <w:lang/>
    </w:rPr>
  </w:style>
  <w:style w:type="character" w:customStyle="1" w:styleId="GvdeMetniGirintisiChar">
    <w:name w:val="Gövde Metni Girintisi Char"/>
    <w:link w:val="GvdeMetniGirintisi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2">
    <w:name w:val="Body Text Indent 2"/>
    <w:basedOn w:val="Normal"/>
    <w:link w:val="GvdeMetniGirintisi2Char"/>
    <w:rsid w:val="00E11366"/>
    <w:pPr>
      <w:ind w:left="360"/>
    </w:pPr>
    <w:rPr>
      <w:rFonts w:ascii="Tahoma" w:hAnsi="Tahoma"/>
      <w:sz w:val="22"/>
      <w:lang/>
    </w:rPr>
  </w:style>
  <w:style w:type="character" w:customStyle="1" w:styleId="GvdeMetniGirintisi2Char">
    <w:name w:val="Gövde Metni Girintisi 2 Char"/>
    <w:link w:val="GvdeMetniGirintisi2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3">
    <w:name w:val="Body Text Indent 3"/>
    <w:basedOn w:val="Normal"/>
    <w:link w:val="GvdeMetniGirintisi3Char"/>
    <w:rsid w:val="00E11366"/>
    <w:pPr>
      <w:ind w:left="560"/>
    </w:pPr>
    <w:rPr>
      <w:rFonts w:ascii="Tahoma" w:hAnsi="Tahoma"/>
      <w:sz w:val="22"/>
      <w:lang/>
    </w:rPr>
  </w:style>
  <w:style w:type="character" w:customStyle="1" w:styleId="GvdeMetniGirintisi3Char">
    <w:name w:val="Gövde Metni Girintisi 3 Char"/>
    <w:link w:val="GvdeMetniGirintisi3"/>
    <w:rsid w:val="00ED0327"/>
    <w:rPr>
      <w:rFonts w:ascii="Tahoma" w:hAnsi="Tahoma" w:cs="Tahoma"/>
      <w:sz w:val="22"/>
      <w:szCs w:val="24"/>
      <w:lang w:eastAsia="en-US"/>
    </w:rPr>
  </w:style>
  <w:style w:type="paragraph" w:styleId="stbilgi">
    <w:name w:val="header"/>
    <w:basedOn w:val="Normal"/>
    <w:link w:val="s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053CFC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53CFC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5B00BB"/>
    <w:pPr>
      <w:spacing w:before="100" w:after="100"/>
    </w:pPr>
    <w:rPr>
      <w:sz w:val="20"/>
      <w:szCs w:val="20"/>
      <w:lang w:val="tr-TR" w:eastAsia="tr-TR"/>
    </w:rPr>
  </w:style>
  <w:style w:type="paragraph" w:customStyle="1" w:styleId="ncedenBiimlendirilmi">
    <w:name w:val="Önceden Biçimlendirilmiş"/>
    <w:basedOn w:val="Normal"/>
    <w:rsid w:val="00BB445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tr-TR" w:eastAsia="tr-TR"/>
    </w:rPr>
  </w:style>
  <w:style w:type="paragraph" w:customStyle="1" w:styleId="BodyText21">
    <w:name w:val="Body Text 21"/>
    <w:basedOn w:val="Normal"/>
    <w:rsid w:val="00BB445B"/>
    <w:pPr>
      <w:widowControl w:val="0"/>
      <w:jc w:val="both"/>
    </w:pPr>
    <w:rPr>
      <w:b/>
      <w:snapToGrid w:val="0"/>
      <w:szCs w:val="20"/>
      <w:u w:val="single"/>
      <w:lang w:val="en-AU" w:eastAsia="tr-TR"/>
    </w:rPr>
  </w:style>
  <w:style w:type="character" w:customStyle="1" w:styleId="spelle">
    <w:name w:val="spelle"/>
    <w:basedOn w:val="VarsaylanParagrafYazTipi"/>
    <w:rsid w:val="00BB445B"/>
  </w:style>
  <w:style w:type="character" w:customStyle="1" w:styleId="grame">
    <w:name w:val="grame"/>
    <w:basedOn w:val="VarsaylanParagrafYazTipi"/>
    <w:rsid w:val="00BB445B"/>
  </w:style>
  <w:style w:type="paragraph" w:customStyle="1" w:styleId="altbaslk">
    <w:name w:val="altbaslık"/>
    <w:basedOn w:val="Normal"/>
    <w:rsid w:val="00BB445B"/>
    <w:pPr>
      <w:spacing w:before="100" w:beforeAutospacing="1" w:after="100" w:afterAutospacing="1"/>
    </w:pPr>
    <w:rPr>
      <w:lang w:val="tr-TR" w:eastAsia="tr-TR"/>
    </w:rPr>
  </w:style>
  <w:style w:type="paragraph" w:customStyle="1" w:styleId="Baslk">
    <w:name w:val="Baslık"/>
    <w:basedOn w:val="Normal"/>
    <w:rsid w:val="007B213E"/>
    <w:pPr>
      <w:tabs>
        <w:tab w:val="left" w:pos="567"/>
      </w:tabs>
      <w:jc w:val="both"/>
    </w:pPr>
    <w:rPr>
      <w:rFonts w:ascii="New York" w:hAnsi="New York"/>
      <w:sz w:val="22"/>
      <w:szCs w:val="20"/>
      <w:u w:val="single"/>
      <w:lang w:eastAsia="zh-CN"/>
    </w:rPr>
  </w:style>
  <w:style w:type="paragraph" w:customStyle="1" w:styleId="ALTBASLIK">
    <w:name w:val="ALTBASLIK"/>
    <w:basedOn w:val="Normal"/>
    <w:next w:val="Normal"/>
    <w:rsid w:val="007B213E"/>
    <w:pPr>
      <w:tabs>
        <w:tab w:val="left" w:pos="567"/>
      </w:tabs>
      <w:jc w:val="center"/>
    </w:pPr>
    <w:rPr>
      <w:rFonts w:ascii="New York" w:hAnsi="New York"/>
      <w:b/>
      <w:sz w:val="18"/>
      <w:szCs w:val="20"/>
      <w:lang w:eastAsia="zh-CN"/>
    </w:rPr>
  </w:style>
  <w:style w:type="character" w:styleId="SayfaNumaras">
    <w:name w:val="page number"/>
    <w:basedOn w:val="VarsaylanParagrafYazTipi"/>
    <w:rsid w:val="00FB4D14"/>
  </w:style>
  <w:style w:type="paragraph" w:styleId="HTMLncedenBiimlendirilmi">
    <w:name w:val="HTML Preformatted"/>
    <w:basedOn w:val="Normal"/>
    <w:link w:val="HTMLncedenBiimlendirilmiChar"/>
    <w:rsid w:val="0056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ncedenBiimlendirilmiChar">
    <w:name w:val="HTML Önceden Biçimlendirilmiş Char"/>
    <w:link w:val="HTMLncedenBiimlendirilmi"/>
    <w:rsid w:val="00F42891"/>
    <w:rPr>
      <w:rFonts w:ascii="Courier New" w:hAnsi="Courier New"/>
    </w:rPr>
  </w:style>
  <w:style w:type="table" w:styleId="TabloKlavuzu">
    <w:name w:val="Table Grid"/>
    <w:basedOn w:val="NormalTablo"/>
    <w:rsid w:val="00561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lk0">
    <w:name w:val="baslk"/>
    <w:basedOn w:val="Normal"/>
    <w:rsid w:val="00BD0E83"/>
    <w:pPr>
      <w:spacing w:before="100" w:beforeAutospacing="1" w:after="100" w:afterAutospacing="1"/>
    </w:pPr>
    <w:rPr>
      <w:lang w:val="tr-TR" w:eastAsia="tr-TR"/>
    </w:rPr>
  </w:style>
  <w:style w:type="character" w:styleId="Kpr">
    <w:name w:val="Hyperlink"/>
    <w:rsid w:val="00C70CE6"/>
    <w:rPr>
      <w:color w:val="0000FF"/>
      <w:u w:val="single"/>
    </w:rPr>
  </w:style>
  <w:style w:type="paragraph" w:styleId="GvdeMetni">
    <w:name w:val="Body Text"/>
    <w:basedOn w:val="Normal"/>
    <w:link w:val="GvdeMetniChar"/>
    <w:rsid w:val="00C216F3"/>
    <w:pPr>
      <w:spacing w:after="120"/>
    </w:pPr>
  </w:style>
  <w:style w:type="character" w:customStyle="1" w:styleId="GvdeMetniChar">
    <w:name w:val="Gövde Metni Char"/>
    <w:link w:val="GvdeMetni"/>
    <w:rsid w:val="00833BA6"/>
    <w:rPr>
      <w:sz w:val="24"/>
      <w:szCs w:val="24"/>
      <w:lang w:val="en-US" w:eastAsia="en-US"/>
    </w:rPr>
  </w:style>
  <w:style w:type="character" w:styleId="SonnotBavurusu">
    <w:name w:val="endnote reference"/>
    <w:rsid w:val="00C216F3"/>
    <w:rPr>
      <w:vertAlign w:val="superscript"/>
    </w:rPr>
  </w:style>
  <w:style w:type="paragraph" w:customStyle="1" w:styleId="altbaslk0">
    <w:name w:val="altbaslk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paragraph" w:styleId="GvdeMetni3">
    <w:name w:val="Body Text 3"/>
    <w:basedOn w:val="Normal"/>
    <w:link w:val="GvdeMetni3Char"/>
    <w:rsid w:val="00C33347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ED0327"/>
    <w:rPr>
      <w:sz w:val="16"/>
      <w:szCs w:val="16"/>
      <w:lang w:val="en-US" w:eastAsia="en-US"/>
    </w:rPr>
  </w:style>
  <w:style w:type="paragraph" w:styleId="GvdeMetni2">
    <w:name w:val="Body Text 2"/>
    <w:basedOn w:val="Normal"/>
    <w:link w:val="GvdeMetni2Char"/>
    <w:rsid w:val="00C33347"/>
    <w:pPr>
      <w:spacing w:after="120" w:line="480" w:lineRule="auto"/>
    </w:pPr>
  </w:style>
  <w:style w:type="character" w:customStyle="1" w:styleId="GvdeMetni2Char">
    <w:name w:val="Gövde Metni 2 Char"/>
    <w:link w:val="GvdeMetni2"/>
    <w:rsid w:val="00833BA6"/>
    <w:rPr>
      <w:sz w:val="24"/>
      <w:szCs w:val="24"/>
      <w:lang w:val="en-US" w:eastAsia="en-US"/>
    </w:rPr>
  </w:style>
  <w:style w:type="paragraph" w:customStyle="1" w:styleId="msobodyt">
    <w:name w:val="msobodyt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character" w:styleId="zlenenKpr">
    <w:name w:val="FollowedHyperlink"/>
    <w:rsid w:val="00F62319"/>
    <w:rPr>
      <w:color w:val="800080"/>
      <w:u w:val="single"/>
    </w:rPr>
  </w:style>
  <w:style w:type="paragraph" w:styleId="DipnotMetni">
    <w:name w:val="footnote text"/>
    <w:aliases w:val="Dipnot Metni Char Char Char,Dipnot Metni Char Char Char Char"/>
    <w:basedOn w:val="Normal"/>
    <w:link w:val="DipnotMetniChar"/>
    <w:semiHidden/>
    <w:rsid w:val="006A6F2A"/>
    <w:rPr>
      <w:rFonts w:ascii="Arial" w:hAnsi="Arial"/>
      <w:sz w:val="20"/>
      <w:szCs w:val="20"/>
      <w:lang/>
    </w:rPr>
  </w:style>
  <w:style w:type="character" w:customStyle="1" w:styleId="DipnotMetniChar">
    <w:name w:val="Dipnot Metni Char"/>
    <w:aliases w:val="Dipnot Metni Char Char Char Char1,Dipnot Metni Char Char Char Char Char"/>
    <w:link w:val="DipnotMetni"/>
    <w:semiHidden/>
    <w:locked/>
    <w:rsid w:val="00DA418B"/>
    <w:rPr>
      <w:rFonts w:ascii="Arial" w:hAnsi="Arial"/>
    </w:rPr>
  </w:style>
  <w:style w:type="character" w:styleId="Gl">
    <w:name w:val="Strong"/>
    <w:uiPriority w:val="22"/>
    <w:qFormat/>
    <w:rsid w:val="006A6F2A"/>
    <w:rPr>
      <w:b/>
      <w:bCs/>
    </w:rPr>
  </w:style>
  <w:style w:type="character" w:customStyle="1" w:styleId="msonormal0">
    <w:name w:val="msonormal"/>
    <w:basedOn w:val="VarsaylanParagrafYazTipi"/>
    <w:rsid w:val="006A6F2A"/>
  </w:style>
  <w:style w:type="paragraph" w:customStyle="1" w:styleId="msonormal1">
    <w:name w:val="msonormal1"/>
    <w:basedOn w:val="Normal"/>
    <w:rsid w:val="006A6F2A"/>
    <w:pPr>
      <w:spacing w:before="100" w:beforeAutospacing="1" w:after="100" w:afterAutospacing="1"/>
    </w:pPr>
    <w:rPr>
      <w:lang w:val="tr-TR" w:eastAsia="tr-TR"/>
    </w:rPr>
  </w:style>
  <w:style w:type="character" w:styleId="DipnotBavurusu">
    <w:name w:val="footnote reference"/>
    <w:semiHidden/>
    <w:rsid w:val="006A6F2A"/>
    <w:rPr>
      <w:vertAlign w:val="superscript"/>
    </w:rPr>
  </w:style>
  <w:style w:type="character" w:customStyle="1" w:styleId="normal1">
    <w:name w:val="normal1"/>
    <w:basedOn w:val="VarsaylanParagrafYazTipi"/>
    <w:rsid w:val="002F7509"/>
  </w:style>
  <w:style w:type="character" w:styleId="Vurgu">
    <w:name w:val="Emphasis"/>
    <w:uiPriority w:val="20"/>
    <w:qFormat/>
    <w:rsid w:val="0056521E"/>
    <w:rPr>
      <w:i/>
      <w:iCs/>
    </w:rPr>
  </w:style>
  <w:style w:type="paragraph" w:styleId="KonuBal">
    <w:name w:val="Title"/>
    <w:basedOn w:val="Normal"/>
    <w:link w:val="KonuBalChar"/>
    <w:qFormat/>
    <w:rsid w:val="000F5A3C"/>
    <w:pPr>
      <w:jc w:val="center"/>
    </w:pPr>
    <w:rPr>
      <w:b/>
      <w:sz w:val="28"/>
      <w:szCs w:val="20"/>
      <w:lang/>
    </w:rPr>
  </w:style>
  <w:style w:type="character" w:customStyle="1" w:styleId="KonuBalChar">
    <w:name w:val="Konu Başlığı Char"/>
    <w:link w:val="KonuBal"/>
    <w:rsid w:val="00833BA6"/>
    <w:rPr>
      <w:b/>
      <w:sz w:val="28"/>
    </w:rPr>
  </w:style>
  <w:style w:type="character" w:customStyle="1" w:styleId="normal0">
    <w:name w:val="normal"/>
    <w:basedOn w:val="VarsaylanParagrafYazTipi"/>
    <w:rsid w:val="00536A12"/>
  </w:style>
  <w:style w:type="paragraph" w:customStyle="1" w:styleId="Preformatted">
    <w:name w:val="Preformatted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bek">
    <w:name w:val="Öbek"/>
    <w:basedOn w:val="Normal"/>
    <w:rsid w:val="00103CB1"/>
    <w:pPr>
      <w:spacing w:before="100" w:after="100"/>
      <w:ind w:left="360" w:right="360"/>
    </w:pPr>
    <w:rPr>
      <w:snapToGrid w:val="0"/>
      <w:szCs w:val="20"/>
      <w:lang w:val="tr-TR" w:eastAsia="tr-TR"/>
    </w:rPr>
  </w:style>
  <w:style w:type="paragraph" w:customStyle="1" w:styleId="ncedenBiimlendirilmi0">
    <w:name w:val="Önceden Biçimlendirilmi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StilBalk19nkAltizgisizOrtadanlksatr1cmSa">
    <w:name w:val="Stil Başlık 1 + 9 nk Altı çizgisiz Ortadan İlk satır:  1 cm Sa..."/>
    <w:basedOn w:val="Balk1"/>
    <w:rsid w:val="00103CB1"/>
    <w:pPr>
      <w:spacing w:before="0" w:after="0" w:line="240" w:lineRule="exact"/>
      <w:ind w:firstLine="567"/>
      <w:jc w:val="center"/>
    </w:pPr>
    <w:rPr>
      <w:rFonts w:ascii="Times New Roman" w:hAnsi="Times New Roman"/>
      <w:kern w:val="0"/>
      <w:sz w:val="18"/>
      <w:szCs w:val="20"/>
      <w:lang w:val="tr-TR" w:eastAsia="tr-TR"/>
    </w:rPr>
  </w:style>
  <w:style w:type="paragraph" w:customStyle="1" w:styleId="baslkalt">
    <w:name w:val="baslkalt"/>
    <w:basedOn w:val="Normal"/>
    <w:rsid w:val="0050624A"/>
    <w:pPr>
      <w:spacing w:before="100" w:beforeAutospacing="1" w:after="100" w:afterAutospacing="1"/>
    </w:pPr>
    <w:rPr>
      <w:lang w:val="tr-TR" w:eastAsia="tr-TR"/>
    </w:rPr>
  </w:style>
  <w:style w:type="paragraph" w:customStyle="1" w:styleId="anabaslk">
    <w:name w:val="anabaslk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normalyaz">
    <w:name w:val="normalyaz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western">
    <w:name w:val="western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paragraph" w:customStyle="1" w:styleId="nor">
    <w:name w:val="nor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character" w:customStyle="1" w:styleId="normal10">
    <w:name w:val="normal10"/>
    <w:basedOn w:val="VarsaylanParagrafYazTipi"/>
    <w:rsid w:val="00F77F71"/>
  </w:style>
  <w:style w:type="character" w:customStyle="1" w:styleId="grame1">
    <w:name w:val="grame1"/>
    <w:basedOn w:val="VarsaylanParagrafYazTipi"/>
    <w:rsid w:val="00A4195F"/>
  </w:style>
  <w:style w:type="paragraph" w:styleId="BelgeBalantlar">
    <w:name w:val="Document Map"/>
    <w:basedOn w:val="Normal"/>
    <w:semiHidden/>
    <w:rsid w:val="003935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user">
    <w:name w:val="user"/>
    <w:semiHidden/>
    <w:rsid w:val="004C6992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al"/>
    <w:rsid w:val="004C6992"/>
    <w:pPr>
      <w:spacing w:before="100" w:beforeAutospacing="1" w:after="100" w:afterAutospacing="1"/>
    </w:pPr>
    <w:rPr>
      <w:color w:val="000000"/>
      <w:lang w:val="tr-TR" w:eastAsia="tr-TR"/>
    </w:rPr>
  </w:style>
  <w:style w:type="paragraph" w:customStyle="1" w:styleId="2-ortabaslk">
    <w:name w:val="2-ortabaslk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">
    <w:name w:val="3-normalyaz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Normal13nk">
    <w:name w:val="Normal + 13nk"/>
    <w:basedOn w:val="Normal"/>
    <w:rsid w:val="00DA418B"/>
    <w:pPr>
      <w:overflowPunct w:val="0"/>
      <w:autoSpaceDE w:val="0"/>
      <w:autoSpaceDN w:val="0"/>
      <w:adjustRightInd w:val="0"/>
      <w:ind w:firstLine="708"/>
      <w:jc w:val="both"/>
    </w:pPr>
    <w:rPr>
      <w:sz w:val="26"/>
      <w:szCs w:val="26"/>
      <w:lang w:val="tr-TR" w:eastAsia="tr-TR"/>
    </w:rPr>
  </w:style>
  <w:style w:type="paragraph" w:customStyle="1" w:styleId="Default">
    <w:name w:val="Default"/>
    <w:rsid w:val="00B454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rsid w:val="0003692B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rsid w:val="0003692B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ResimYazs">
    <w:name w:val="caption"/>
    <w:basedOn w:val="Normal"/>
    <w:next w:val="Normal"/>
    <w:qFormat/>
    <w:rsid w:val="002830D2"/>
    <w:pPr>
      <w:widowControl w:val="0"/>
      <w:spacing w:before="120" w:after="120"/>
    </w:pPr>
    <w:rPr>
      <w:b/>
      <w:snapToGrid w:val="0"/>
      <w:sz w:val="20"/>
      <w:szCs w:val="20"/>
      <w:lang w:val="en-AU" w:eastAsia="tr-TR"/>
    </w:rPr>
  </w:style>
  <w:style w:type="paragraph" w:customStyle="1" w:styleId="GvdeMetni21">
    <w:name w:val="Gövde Metni 21"/>
    <w:basedOn w:val="Normal"/>
    <w:rsid w:val="002830D2"/>
    <w:rPr>
      <w:rFonts w:ascii="Arial" w:hAnsi="Arial"/>
      <w:i/>
      <w:color w:val="000000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nhideWhenUsed/>
    <w:rsid w:val="002830D2"/>
    <w:rPr>
      <w:rFonts w:ascii="Tahoma" w:eastAsia="Calibri" w:hAnsi="Tahoma"/>
      <w:sz w:val="16"/>
      <w:szCs w:val="16"/>
      <w:lang/>
    </w:rPr>
  </w:style>
  <w:style w:type="character" w:customStyle="1" w:styleId="BalonMetniChar">
    <w:name w:val="Balon Metni Char"/>
    <w:link w:val="BalonMetni"/>
    <w:rsid w:val="002830D2"/>
    <w:rPr>
      <w:rFonts w:ascii="Tahoma" w:eastAsia="Calibri" w:hAnsi="Tahoma" w:cs="Tahoma"/>
      <w:sz w:val="16"/>
      <w:szCs w:val="16"/>
      <w:lang w:eastAsia="en-US"/>
    </w:rPr>
  </w:style>
  <w:style w:type="character" w:customStyle="1" w:styleId="urtxtstd">
    <w:name w:val="urtxtstd"/>
    <w:basedOn w:val="VarsaylanParagrafYazTipi"/>
    <w:rsid w:val="0089390C"/>
  </w:style>
  <w:style w:type="character" w:styleId="AklamaBavurusu">
    <w:name w:val="annotation reference"/>
    <w:uiPriority w:val="99"/>
    <w:unhideWhenUsed/>
    <w:rsid w:val="00ED032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ED0327"/>
    <w:pPr>
      <w:spacing w:after="200" w:line="276" w:lineRule="auto"/>
    </w:pPr>
    <w:rPr>
      <w:rFonts w:ascii="Calibri" w:eastAsia="Calibri" w:hAnsi="Calibri"/>
      <w:sz w:val="20"/>
      <w:szCs w:val="20"/>
      <w:lang/>
    </w:rPr>
  </w:style>
  <w:style w:type="character" w:customStyle="1" w:styleId="AklamaMetniChar">
    <w:name w:val="Açıklama Metni Char"/>
    <w:link w:val="AklamaMetni"/>
    <w:uiPriority w:val="99"/>
    <w:rsid w:val="00ED0327"/>
    <w:rPr>
      <w:rFonts w:ascii="Calibri" w:eastAsia="Calibri" w:hAnsi="Calibri"/>
      <w:lang w:eastAsia="en-US"/>
    </w:rPr>
  </w:style>
  <w:style w:type="paragraph" w:customStyle="1" w:styleId="xl25">
    <w:name w:val="xl25"/>
    <w:basedOn w:val="Normal"/>
    <w:rsid w:val="00ED0327"/>
    <w:pPr>
      <w:spacing w:before="100" w:beforeAutospacing="1" w:after="100" w:afterAutospacing="1"/>
      <w:jc w:val="center"/>
    </w:pPr>
    <w:rPr>
      <w:b/>
      <w:bCs/>
      <w:lang w:val="tr-TR" w:eastAsia="tr-TR"/>
    </w:rPr>
  </w:style>
  <w:style w:type="paragraph" w:customStyle="1" w:styleId="NormalWeb5">
    <w:name w:val="Normal (Web)5"/>
    <w:basedOn w:val="Normal"/>
    <w:rsid w:val="00ED0327"/>
    <w:pPr>
      <w:spacing w:before="100" w:beforeAutospacing="1" w:after="100" w:afterAutospacing="1" w:line="204" w:lineRule="atLeast"/>
      <w:jc w:val="both"/>
    </w:pPr>
    <w:rPr>
      <w:rFonts w:ascii="Tahoma" w:hAnsi="Tahoma" w:cs="Tahoma"/>
      <w:color w:val="000000"/>
      <w:sz w:val="14"/>
      <w:szCs w:val="14"/>
      <w:lang w:val="tr-TR" w:eastAsia="tr-TR"/>
    </w:rPr>
  </w:style>
  <w:style w:type="paragraph" w:customStyle="1" w:styleId="nor0">
    <w:name w:val="nor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0">
    <w:name w:val="3-Normal Yazı"/>
    <w:next w:val="Normal"/>
    <w:rsid w:val="00ED0327"/>
    <w:pPr>
      <w:tabs>
        <w:tab w:val="left" w:pos="566"/>
      </w:tabs>
      <w:jc w:val="both"/>
    </w:pPr>
    <w:rPr>
      <w:rFonts w:eastAsia="Calibri"/>
      <w:sz w:val="19"/>
      <w:szCs w:val="19"/>
      <w:lang w:eastAsia="en-US"/>
    </w:rPr>
  </w:style>
  <w:style w:type="paragraph" w:styleId="DzMetin">
    <w:name w:val="Plain Text"/>
    <w:basedOn w:val="Normal"/>
    <w:link w:val="DzMetinChar"/>
    <w:rsid w:val="00ED0327"/>
    <w:rPr>
      <w:rFonts w:ascii="Courier New" w:hAnsi="Courier New"/>
      <w:sz w:val="20"/>
      <w:szCs w:val="20"/>
      <w:lang/>
    </w:rPr>
  </w:style>
  <w:style w:type="character" w:customStyle="1" w:styleId="DzMetinChar">
    <w:name w:val="Düz Metin Char"/>
    <w:link w:val="DzMetin"/>
    <w:rsid w:val="00ED0327"/>
    <w:rPr>
      <w:rFonts w:ascii="Courier New" w:hAnsi="Courier New"/>
      <w:lang w:eastAsia="en-US"/>
    </w:rPr>
  </w:style>
  <w:style w:type="paragraph" w:customStyle="1" w:styleId="norf3">
    <w:name w:val="norf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19">
    <w:name w:val="Style19"/>
    <w:basedOn w:val="Normal"/>
    <w:rsid w:val="00ED0327"/>
    <w:pPr>
      <w:widowControl w:val="0"/>
      <w:autoSpaceDE w:val="0"/>
      <w:autoSpaceDN w:val="0"/>
      <w:adjustRightInd w:val="0"/>
      <w:spacing w:line="422" w:lineRule="exact"/>
      <w:ind w:firstLine="710"/>
    </w:pPr>
    <w:rPr>
      <w:rFonts w:ascii="Cambria" w:hAnsi="Cambria" w:cs="Cambria"/>
      <w:lang w:val="tr-TR" w:eastAsia="tr-TR"/>
    </w:rPr>
  </w:style>
  <w:style w:type="character" w:customStyle="1" w:styleId="FontStyle27">
    <w:name w:val="Font Style27"/>
    <w:rsid w:val="00ED0327"/>
    <w:rPr>
      <w:rFonts w:ascii="Cambria" w:hAnsi="Cambria" w:cs="Cambria"/>
      <w:sz w:val="22"/>
      <w:szCs w:val="22"/>
    </w:rPr>
  </w:style>
  <w:style w:type="character" w:customStyle="1" w:styleId="Gvdemetni0">
    <w:name w:val="Gövde metni_"/>
    <w:link w:val="Gvdemetni1"/>
    <w:rsid w:val="00ED0327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D0327"/>
    <w:pPr>
      <w:shd w:val="clear" w:color="auto" w:fill="FFFFFF"/>
      <w:spacing w:line="274" w:lineRule="exact"/>
      <w:jc w:val="both"/>
    </w:pPr>
    <w:rPr>
      <w:sz w:val="20"/>
      <w:szCs w:val="20"/>
      <w:shd w:val="clear" w:color="auto" w:fill="FFFFFF"/>
      <w:lang/>
    </w:rPr>
  </w:style>
  <w:style w:type="character" w:customStyle="1" w:styleId="GvdemetniKaln">
    <w:name w:val="Gövde metni + Kalın"/>
    <w:rsid w:val="00ED0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kantab0">
    <w:name w:val="kantab0"/>
    <w:basedOn w:val="Normal"/>
    <w:rsid w:val="00ED0327"/>
    <w:pPr>
      <w:jc w:val="both"/>
    </w:pPr>
    <w:rPr>
      <w:rFonts w:ascii="New York" w:hAnsi="New York"/>
      <w:b/>
      <w:bCs/>
      <w:sz w:val="22"/>
      <w:szCs w:val="22"/>
      <w:lang w:val="tr-TR" w:eastAsia="tr-TR"/>
    </w:rPr>
  </w:style>
  <w:style w:type="character" w:customStyle="1" w:styleId="Normal11">
    <w:name w:val="Normal1"/>
    <w:rsid w:val="00ED0327"/>
    <w:rPr>
      <w:rFonts w:ascii="TR Arial" w:hAnsi="TR Arial" w:hint="default"/>
      <w:sz w:val="24"/>
      <w:szCs w:val="24"/>
    </w:rPr>
  </w:style>
  <w:style w:type="paragraph" w:customStyle="1" w:styleId="ListeParagraf2">
    <w:name w:val="Liste Paragraf2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kantabChar">
    <w:name w:val="kantab Char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3">
    <w:name w:val="Style3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firstLine="653"/>
      <w:jc w:val="both"/>
    </w:pPr>
    <w:rPr>
      <w:rFonts w:ascii="Cambria" w:hAnsi="Cambria"/>
      <w:lang w:val="tr-TR" w:eastAsia="tr-TR"/>
    </w:rPr>
  </w:style>
  <w:style w:type="paragraph" w:customStyle="1" w:styleId="Style5">
    <w:name w:val="Style5"/>
    <w:basedOn w:val="Normal"/>
    <w:rsid w:val="00ED0327"/>
    <w:pPr>
      <w:widowControl w:val="0"/>
      <w:autoSpaceDE w:val="0"/>
      <w:autoSpaceDN w:val="0"/>
      <w:adjustRightInd w:val="0"/>
      <w:spacing w:line="420" w:lineRule="exact"/>
      <w:ind w:firstLine="763"/>
      <w:jc w:val="both"/>
    </w:pPr>
    <w:rPr>
      <w:rFonts w:ascii="Cambria" w:hAnsi="Cambria"/>
      <w:lang w:val="tr-TR" w:eastAsia="tr-TR"/>
    </w:rPr>
  </w:style>
  <w:style w:type="paragraph" w:customStyle="1" w:styleId="Style2">
    <w:name w:val="Style2"/>
    <w:basedOn w:val="Normal"/>
    <w:rsid w:val="00ED0327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lang w:val="tr-TR" w:eastAsia="tr-TR"/>
    </w:rPr>
  </w:style>
  <w:style w:type="character" w:customStyle="1" w:styleId="FontStyle11">
    <w:name w:val="Font Style11"/>
    <w:rsid w:val="00ED03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D032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rsid w:val="00ED0327"/>
    <w:pPr>
      <w:widowControl w:val="0"/>
      <w:autoSpaceDE w:val="0"/>
      <w:autoSpaceDN w:val="0"/>
      <w:adjustRightInd w:val="0"/>
      <w:spacing w:line="269" w:lineRule="exact"/>
      <w:ind w:firstLine="552"/>
      <w:jc w:val="both"/>
    </w:pPr>
    <w:rPr>
      <w:lang w:val="tr-TR" w:eastAsia="tr-TR"/>
    </w:rPr>
  </w:style>
  <w:style w:type="paragraph" w:customStyle="1" w:styleId="Style8">
    <w:name w:val="Style8"/>
    <w:basedOn w:val="Normal"/>
    <w:rsid w:val="00ED0327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lang w:val="tr-TR" w:eastAsia="tr-TR"/>
    </w:rPr>
  </w:style>
  <w:style w:type="paragraph" w:customStyle="1" w:styleId="kantab">
    <w:name w:val="kanta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dipnot">
    <w:name w:val="dipnot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ksmblm">
    <w:name w:val="ksmblm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a">
    <w:name w:val="nora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b">
    <w:name w:val="nor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3">
    <w:name w:val="nor3"/>
    <w:basedOn w:val="Normal"/>
    <w:rsid w:val="00ED0327"/>
    <w:pPr>
      <w:spacing w:before="100" w:beforeAutospacing="1" w:after="100" w:afterAutospacing="1"/>
    </w:pPr>
    <w:rPr>
      <w:lang w:val="tr-TR" w:eastAsia="tr-TR" w:bidi="hi-IN"/>
    </w:rPr>
  </w:style>
  <w:style w:type="paragraph" w:customStyle="1" w:styleId="baslk00">
    <w:name w:val="baslk0"/>
    <w:basedOn w:val="Normal"/>
    <w:rsid w:val="00ED0327"/>
    <w:pPr>
      <w:jc w:val="both"/>
    </w:pPr>
    <w:rPr>
      <w:rFonts w:ascii="New York" w:hAnsi="New York"/>
      <w:b/>
      <w:bCs/>
      <w:lang w:val="tr-TR" w:eastAsia="tr-TR"/>
    </w:rPr>
  </w:style>
  <w:style w:type="paragraph" w:customStyle="1" w:styleId="nor1">
    <w:name w:val="nor1"/>
    <w:basedOn w:val="Normal"/>
    <w:rsid w:val="00ED0327"/>
    <w:pPr>
      <w:jc w:val="both"/>
    </w:pPr>
    <w:rPr>
      <w:rFonts w:ascii="New York" w:hAnsi="New York"/>
      <w:sz w:val="18"/>
      <w:szCs w:val="18"/>
      <w:lang w:val="tr-TR" w:eastAsia="tr-TR"/>
    </w:rPr>
  </w:style>
  <w:style w:type="paragraph" w:customStyle="1" w:styleId="maddebasl0">
    <w:name w:val="maddebasl0"/>
    <w:basedOn w:val="Normal"/>
    <w:rsid w:val="00ED0327"/>
    <w:pPr>
      <w:spacing w:before="113"/>
    </w:pPr>
    <w:rPr>
      <w:rFonts w:ascii="New York" w:hAnsi="New York"/>
      <w:i/>
      <w:iCs/>
      <w:sz w:val="18"/>
      <w:szCs w:val="18"/>
      <w:lang w:val="tr-TR" w:eastAsia="tr-TR"/>
    </w:rPr>
  </w:style>
  <w:style w:type="character" w:customStyle="1" w:styleId="normalchar1">
    <w:name w:val="normal__char1"/>
    <w:rsid w:val="00ED03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kantabCharChar">
    <w:name w:val="kantab Char Char"/>
    <w:rsid w:val="00ED0327"/>
    <w:rPr>
      <w:sz w:val="24"/>
      <w:szCs w:val="24"/>
      <w:lang w:val="tr-TR" w:eastAsia="tr-TR" w:bidi="ar-SA"/>
    </w:rPr>
  </w:style>
  <w:style w:type="paragraph" w:customStyle="1" w:styleId="kantab3">
    <w:name w:val="kantab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ListeParagraf1">
    <w:name w:val="Liste Paragraf1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nor6">
    <w:name w:val="nor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styleId="ListeParagraf">
    <w:name w:val="List Paragraph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CharCharCharChar">
    <w:name w:val="Char Char Char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Tabloerii">
    <w:name w:val="Tablo İçeriği"/>
    <w:basedOn w:val="Normal"/>
    <w:rsid w:val="00ED0327"/>
    <w:pPr>
      <w:suppressLineNumbers/>
      <w:suppressAutoHyphens/>
    </w:pPr>
    <w:rPr>
      <w:lang w:val="tr-TR" w:eastAsia="ar-SA"/>
    </w:rPr>
  </w:style>
  <w:style w:type="paragraph" w:customStyle="1" w:styleId="norf0">
    <w:name w:val="norf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e">
    <w:name w:val="nore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maddebasl9">
    <w:name w:val="maddebasl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f6">
    <w:name w:val="norf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7">
    <w:name w:val="nor7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CharChar2Char">
    <w:name w:val="Char Char2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nor9">
    <w:name w:val="nor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9">
    <w:name w:val="Style9"/>
    <w:basedOn w:val="Normal"/>
    <w:rsid w:val="00ED0327"/>
    <w:pPr>
      <w:widowControl w:val="0"/>
      <w:autoSpaceDE w:val="0"/>
      <w:autoSpaceDN w:val="0"/>
      <w:adjustRightInd w:val="0"/>
      <w:spacing w:line="421" w:lineRule="exact"/>
      <w:ind w:firstLine="710"/>
      <w:jc w:val="both"/>
    </w:pPr>
    <w:rPr>
      <w:rFonts w:ascii="Cambria" w:hAnsi="Cambria"/>
      <w:lang w:val="tr-TR" w:eastAsia="tr-TR"/>
    </w:rPr>
  </w:style>
  <w:style w:type="character" w:customStyle="1" w:styleId="FontStyle24">
    <w:name w:val="Font Style24"/>
    <w:rsid w:val="00ED0327"/>
    <w:rPr>
      <w:rFonts w:ascii="Cambria" w:hAnsi="Cambria" w:cs="Cambria"/>
      <w:sz w:val="22"/>
      <w:szCs w:val="22"/>
    </w:rPr>
  </w:style>
  <w:style w:type="character" w:customStyle="1" w:styleId="FontStyle22">
    <w:name w:val="Font Style22"/>
    <w:rsid w:val="00ED0327"/>
    <w:rPr>
      <w:rFonts w:ascii="Cambria" w:hAnsi="Cambria" w:cs="Cambria"/>
      <w:b/>
      <w:bCs/>
      <w:sz w:val="22"/>
      <w:szCs w:val="22"/>
    </w:rPr>
  </w:style>
  <w:style w:type="paragraph" w:customStyle="1" w:styleId="Style7">
    <w:name w:val="Style7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hanging="710"/>
    </w:pPr>
    <w:rPr>
      <w:rFonts w:ascii="Cambria" w:hAnsi="Cambria"/>
      <w:lang w:val="tr-TR" w:eastAsia="tr-TR"/>
    </w:rPr>
  </w:style>
  <w:style w:type="character" w:customStyle="1" w:styleId="FontStyle25">
    <w:name w:val="Font Style25"/>
    <w:rsid w:val="00ED0327"/>
    <w:rPr>
      <w:rFonts w:ascii="Cambria" w:hAnsi="Cambria" w:cs="Cambria"/>
      <w:sz w:val="22"/>
      <w:szCs w:val="22"/>
    </w:rPr>
  </w:style>
  <w:style w:type="character" w:customStyle="1" w:styleId="FontStyle26">
    <w:name w:val="Font Style26"/>
    <w:rsid w:val="00ED0327"/>
    <w:rPr>
      <w:rFonts w:ascii="Cambria" w:hAnsi="Cambria" w:cs="Cambria"/>
      <w:sz w:val="22"/>
      <w:szCs w:val="22"/>
    </w:rPr>
  </w:style>
  <w:style w:type="character" w:customStyle="1" w:styleId="FontStyle30">
    <w:name w:val="Font Style30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2">
    <w:name w:val="Font Style32"/>
    <w:rsid w:val="00ED0327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3">
    <w:name w:val="Font Style33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1">
    <w:name w:val="Font Style31"/>
    <w:rsid w:val="00ED0327"/>
    <w:rPr>
      <w:rFonts w:ascii="Century Gothic" w:hAnsi="Century Gothic" w:cs="Century Gothic"/>
      <w:sz w:val="20"/>
      <w:szCs w:val="20"/>
    </w:rPr>
  </w:style>
  <w:style w:type="paragraph" w:customStyle="1" w:styleId="Char">
    <w:name w:val="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character" w:customStyle="1" w:styleId="KonuBalChar1">
    <w:name w:val="Konu Başlığı Char1"/>
    <w:rsid w:val="00ED032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ver2">
    <w:name w:val="ver2"/>
    <w:basedOn w:val="VarsaylanParagrafYazTipi"/>
    <w:rsid w:val="00ED0327"/>
  </w:style>
  <w:style w:type="paragraph" w:customStyle="1" w:styleId="style1">
    <w:name w:val="style1"/>
    <w:basedOn w:val="Normal"/>
    <w:rsid w:val="00ED0327"/>
    <w:pPr>
      <w:ind w:left="300"/>
    </w:pPr>
    <w:rPr>
      <w:color w:val="444952"/>
      <w:lang w:val="tr-TR" w:eastAsia="tr-TR"/>
    </w:rPr>
  </w:style>
  <w:style w:type="character" w:customStyle="1" w:styleId="apple-converted-space">
    <w:name w:val="apple-converted-space"/>
    <w:rsid w:val="00AE455A"/>
  </w:style>
  <w:style w:type="character" w:customStyle="1" w:styleId="apple-style-span">
    <w:name w:val="apple-style-span"/>
    <w:rsid w:val="00295863"/>
  </w:style>
  <w:style w:type="paragraph" w:styleId="SonnotMetni">
    <w:name w:val="endnote text"/>
    <w:basedOn w:val="Normal"/>
    <w:link w:val="SonnotMetniChar"/>
    <w:rsid w:val="000A347E"/>
    <w:pPr>
      <w:spacing w:after="200" w:line="276" w:lineRule="auto"/>
    </w:pPr>
    <w:rPr>
      <w:rFonts w:ascii="Calibri" w:hAnsi="Calibri"/>
      <w:sz w:val="20"/>
      <w:szCs w:val="20"/>
      <w:lang/>
    </w:rPr>
  </w:style>
  <w:style w:type="character" w:customStyle="1" w:styleId="SonnotMetniChar">
    <w:name w:val="Sonnot Metni Char"/>
    <w:link w:val="SonnotMetni"/>
    <w:rsid w:val="000A347E"/>
    <w:rPr>
      <w:rFonts w:ascii="Calibri" w:hAnsi="Calibri"/>
      <w:lang w:eastAsia="en-US"/>
    </w:rPr>
  </w:style>
  <w:style w:type="character" w:customStyle="1" w:styleId="duyuru">
    <w:name w:val="duyuru"/>
    <w:rsid w:val="007D2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2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8668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76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0" w:color="auto"/>
          </w:divBdr>
        </w:div>
      </w:divsChild>
    </w:div>
    <w:div w:id="878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b.gov.tr/index.php?id=1079&amp;uid=wJCJJOKxEPnuShlF&amp;type=tebli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gib.gov.tr/index.php?id=1079&amp;uid=wJCJJOKxEPnuShlF&amp;type=teblig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4D4CA-24F0-4671-8E2F-C875D492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SİRKÜLER</vt:lpstr>
    </vt:vector>
  </TitlesOfParts>
  <Company>As Bağımsız Denetim ve YMM A.Ş.</Company>
  <LinksUpToDate>false</LinksUpToDate>
  <CharactersWithSpaces>2124</CharactersWithSpaces>
  <SharedDoc>false</SharedDoc>
  <HLinks>
    <vt:vector size="12" baseType="variant"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http://www.gib.gov.tr/index.php?id=1079&amp;uid=wJCJJOKxEPnuShlF&amp;type=teblig</vt:lpwstr>
      </vt:variant>
      <vt:variant>
        <vt:lpwstr/>
      </vt:variant>
      <vt:variant>
        <vt:i4>5046361</vt:i4>
      </vt:variant>
      <vt:variant>
        <vt:i4>3</vt:i4>
      </vt:variant>
      <vt:variant>
        <vt:i4>0</vt:i4>
      </vt:variant>
      <vt:variant>
        <vt:i4>5</vt:i4>
      </vt:variant>
      <vt:variant>
        <vt:lpwstr>http://www.gib.gov.tr/index.php?id=1079&amp;uid=wJCJJOKxEPnuShlF&amp;type=teblig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SİRKÜLER</dc:title>
  <dc:creator>NEXİATURKİYE</dc:creator>
  <cp:lastModifiedBy>as</cp:lastModifiedBy>
  <cp:revision>3</cp:revision>
  <cp:lastPrinted>2008-11-05T15:07:00Z</cp:lastPrinted>
  <dcterms:created xsi:type="dcterms:W3CDTF">2012-05-30T13:00:00Z</dcterms:created>
  <dcterms:modified xsi:type="dcterms:W3CDTF">2012-05-30T13:13:00Z</dcterms:modified>
</cp:coreProperties>
</file>